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0015" w14:textId="77777777" w:rsidR="00424458" w:rsidRPr="005C4BD1" w:rsidRDefault="00000000">
      <w:pPr>
        <w:pStyle w:val="CorpoA"/>
        <w:jc w:val="center"/>
        <w:rPr>
          <w:rFonts w:ascii="Lato" w:eastAsia="Lato Regular" w:hAnsi="Lato" w:cs="Lato Regular"/>
          <w:color w:val="C00000"/>
          <w:u w:color="C00000"/>
        </w:rPr>
      </w:pPr>
      <w:r w:rsidRPr="005C4BD1">
        <w:rPr>
          <w:rFonts w:ascii="Lato" w:hAnsi="Lato"/>
          <w:color w:val="C00000"/>
          <w:u w:color="C00000"/>
        </w:rPr>
        <w:t>Comunicato stampa</w:t>
      </w:r>
    </w:p>
    <w:p w14:paraId="610DEC82" w14:textId="77777777" w:rsidR="00424458" w:rsidRPr="005C4BD1" w:rsidRDefault="00424458">
      <w:pPr>
        <w:pStyle w:val="CorpoA"/>
        <w:jc w:val="center"/>
        <w:rPr>
          <w:rFonts w:ascii="Lato" w:eastAsia="Lato Bold" w:hAnsi="Lato" w:cs="Lato Bold"/>
          <w:color w:val="C00000"/>
          <w:u w:color="C00000"/>
        </w:rPr>
      </w:pPr>
    </w:p>
    <w:p w14:paraId="6E3730FC" w14:textId="77777777" w:rsidR="00424458" w:rsidRPr="005C4BD1" w:rsidRDefault="00000000">
      <w:pPr>
        <w:pStyle w:val="CorpoA"/>
        <w:jc w:val="center"/>
        <w:rPr>
          <w:rFonts w:ascii="Lato" w:eastAsia="Lato Bold" w:hAnsi="Lato" w:cs="Lato Bold"/>
          <w:b/>
          <w:bCs/>
          <w:color w:val="C00000"/>
          <w:u w:color="C00000"/>
        </w:rPr>
      </w:pPr>
      <w:r w:rsidRPr="005C4BD1">
        <w:rPr>
          <w:rFonts w:ascii="Lato" w:hAnsi="Lato"/>
          <w:b/>
          <w:bCs/>
          <w:color w:val="C00000"/>
          <w:u w:color="C00000"/>
          <w:lang w:val="de-DE"/>
        </w:rPr>
        <w:t>MANGIA</w:t>
      </w:r>
      <w:r w:rsidRPr="005C4BD1">
        <w:rPr>
          <w:rFonts w:ascii="Lato" w:hAnsi="Lato"/>
          <w:b/>
          <w:bCs/>
          <w:color w:val="C00000"/>
          <w:u w:color="C00000"/>
        </w:rPr>
        <w:t xml:space="preserve">’S RESORTS AND CLUBS, </w:t>
      </w:r>
    </w:p>
    <w:p w14:paraId="565F13C1" w14:textId="77777777" w:rsidR="00424458" w:rsidRPr="005C4BD1" w:rsidRDefault="00000000">
      <w:pPr>
        <w:pStyle w:val="CorpoA"/>
        <w:jc w:val="center"/>
        <w:rPr>
          <w:rFonts w:ascii="Lato" w:eastAsia="Lato Bold" w:hAnsi="Lato" w:cs="Lato Bold"/>
          <w:b/>
          <w:bCs/>
          <w:color w:val="C00000"/>
          <w:u w:color="C00000"/>
        </w:rPr>
      </w:pPr>
      <w:r w:rsidRPr="005C4BD1">
        <w:rPr>
          <w:rFonts w:ascii="Lato" w:hAnsi="Lato"/>
          <w:b/>
          <w:bCs/>
          <w:color w:val="C00000"/>
          <w:u w:color="C00000"/>
          <w:lang w:val="de-DE"/>
        </w:rPr>
        <w:t>CANCELLAZIONI SENZA RISCHIO GRAZIE A BESAFE RATE</w:t>
      </w:r>
    </w:p>
    <w:p w14:paraId="1885B5A6" w14:textId="77777777" w:rsidR="00424458" w:rsidRPr="005C4BD1" w:rsidRDefault="00424458">
      <w:pPr>
        <w:pStyle w:val="CorpoA"/>
        <w:jc w:val="both"/>
        <w:rPr>
          <w:rFonts w:ascii="Lato" w:eastAsia="Lato Bold" w:hAnsi="Lato" w:cs="Lato Bold"/>
          <w:b/>
          <w:bCs/>
          <w:sz w:val="22"/>
          <w:szCs w:val="22"/>
        </w:rPr>
      </w:pPr>
    </w:p>
    <w:p w14:paraId="5C964F4F" w14:textId="77777777" w:rsidR="00424458" w:rsidRPr="005C4BD1" w:rsidRDefault="00000000">
      <w:pPr>
        <w:pStyle w:val="CorpoA"/>
        <w:jc w:val="both"/>
        <w:rPr>
          <w:rFonts w:ascii="Lato" w:eastAsia="Lato Bold" w:hAnsi="Lato" w:cs="Lato Bold"/>
          <w:b/>
          <w:bCs/>
          <w:color w:val="BA0C2F"/>
          <w:sz w:val="22"/>
          <w:szCs w:val="22"/>
          <w:u w:color="BA0C2F"/>
        </w:rPr>
      </w:pPr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>Rimborsi garantiti agli ospiti anche in caso di disdetta last-minute del soggiorno, un nuovo vantaggio per chi prenota e un’occasione di partnership fra il Gruppo Mangia’</w:t>
      </w:r>
      <w:r w:rsidRPr="005C4BD1">
        <w:rPr>
          <w:rFonts w:ascii="Lato" w:hAnsi="Lato"/>
          <w:b/>
          <w:bCs/>
          <w:color w:val="BA0C2F"/>
          <w:sz w:val="22"/>
          <w:szCs w:val="22"/>
          <w:u w:color="BA0C2F"/>
          <w:lang w:val="pt-PT"/>
        </w:rPr>
        <w:t>s e l</w:t>
      </w:r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 xml:space="preserve">’azienda </w:t>
      </w:r>
      <w:proofErr w:type="spellStart"/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>insurtech</w:t>
      </w:r>
      <w:proofErr w:type="spellEnd"/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 xml:space="preserve"> </w:t>
      </w:r>
      <w:proofErr w:type="spellStart"/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>BeSafe</w:t>
      </w:r>
      <w:proofErr w:type="spellEnd"/>
      <w:r w:rsidRPr="005C4BD1">
        <w:rPr>
          <w:rFonts w:ascii="Lato" w:hAnsi="Lato"/>
          <w:b/>
          <w:bCs/>
          <w:color w:val="BA0C2F"/>
          <w:sz w:val="22"/>
          <w:szCs w:val="22"/>
          <w:u w:color="BA0C2F"/>
        </w:rPr>
        <w:t xml:space="preserve"> Group.</w:t>
      </w:r>
    </w:p>
    <w:p w14:paraId="0D6D77C6" w14:textId="77777777" w:rsidR="00424458" w:rsidRPr="005C4BD1" w:rsidRDefault="00424458">
      <w:pPr>
        <w:pStyle w:val="CorpoA"/>
        <w:jc w:val="both"/>
        <w:rPr>
          <w:rFonts w:ascii="Lato" w:eastAsia="Lato Regular" w:hAnsi="Lato" w:cs="Lato Regular"/>
          <w:sz w:val="22"/>
          <w:szCs w:val="22"/>
        </w:rPr>
      </w:pPr>
    </w:p>
    <w:p w14:paraId="3B9893E3" w14:textId="1D5ADAED" w:rsidR="00424458" w:rsidRPr="005C4BD1" w:rsidRDefault="00000000">
      <w:pPr>
        <w:pStyle w:val="CorpoA"/>
        <w:jc w:val="both"/>
        <w:rPr>
          <w:rFonts w:ascii="Lato" w:eastAsia="Lato Bold" w:hAnsi="Lato" w:cs="Lato Bold"/>
          <w:i/>
          <w:iCs/>
          <w:sz w:val="22"/>
          <w:szCs w:val="22"/>
        </w:rPr>
      </w:pPr>
      <w:r w:rsidRPr="005C4BD1">
        <w:rPr>
          <w:rFonts w:ascii="Lato" w:hAnsi="Lato"/>
          <w:i/>
          <w:iCs/>
          <w:sz w:val="22"/>
          <w:szCs w:val="22"/>
        </w:rPr>
        <w:t>Roma, 2</w:t>
      </w:r>
      <w:r w:rsidR="005C4BD1" w:rsidRPr="005C4BD1">
        <w:rPr>
          <w:rFonts w:ascii="Lato" w:hAnsi="Lato"/>
          <w:i/>
          <w:iCs/>
          <w:sz w:val="22"/>
          <w:szCs w:val="22"/>
        </w:rPr>
        <w:t>8</w:t>
      </w:r>
      <w:r w:rsidRPr="005C4BD1">
        <w:rPr>
          <w:rFonts w:ascii="Lato" w:hAnsi="Lato"/>
          <w:i/>
          <w:iCs/>
          <w:sz w:val="22"/>
          <w:szCs w:val="22"/>
        </w:rPr>
        <w:t xml:space="preserve"> giugno 2024 </w:t>
      </w:r>
      <w:r w:rsidRPr="005C4BD1">
        <w:rPr>
          <w:rFonts w:ascii="Lato" w:hAnsi="Lato"/>
          <w:sz w:val="22"/>
          <w:szCs w:val="22"/>
        </w:rPr>
        <w:t xml:space="preserve">– L’innovazione </w:t>
      </w:r>
      <w:proofErr w:type="spellStart"/>
      <w:r w:rsidRPr="005C4BD1">
        <w:rPr>
          <w:rFonts w:ascii="Lato" w:hAnsi="Lato"/>
          <w:sz w:val="22"/>
          <w:szCs w:val="22"/>
        </w:rPr>
        <w:t>insurtech</w:t>
      </w:r>
      <w:proofErr w:type="spellEnd"/>
      <w:r w:rsidRPr="005C4BD1">
        <w:rPr>
          <w:rFonts w:ascii="Lato" w:hAnsi="Lato"/>
          <w:sz w:val="22"/>
          <w:szCs w:val="22"/>
        </w:rPr>
        <w:t xml:space="preserve"> rivoluziona ancora una volta il mondo dell’ospitalità e protegge gli ospiti dagli imprevisti dell’ultimo minuto. </w:t>
      </w:r>
      <w:r w:rsidRPr="00542F98">
        <w:rPr>
          <w:rFonts w:ascii="Lato" w:hAnsi="Lato"/>
          <w:b/>
          <w:bCs/>
          <w:sz w:val="22"/>
          <w:szCs w:val="22"/>
        </w:rPr>
        <w:t xml:space="preserve">Con l’integrazione del servizio 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BeSafe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 xml:space="preserve"> Rate nella piattaforma gestionale del Gruppo 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Mangia’s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>, proprietario di 13 resort in Sicilia e Sardegna, l’esperienza di prenotazione risk-free segna un nuovo passo avanti.</w:t>
      </w:r>
      <w:r w:rsidRPr="005C4BD1">
        <w:rPr>
          <w:rFonts w:ascii="Lato" w:hAnsi="Lato"/>
          <w:sz w:val="22"/>
          <w:szCs w:val="22"/>
        </w:rPr>
        <w:t xml:space="preserve"> </w:t>
      </w:r>
    </w:p>
    <w:p w14:paraId="676E44B4" w14:textId="77777777" w:rsidR="00424458" w:rsidRPr="005C4BD1" w:rsidRDefault="00424458">
      <w:pPr>
        <w:pStyle w:val="CorpoA"/>
        <w:jc w:val="both"/>
        <w:rPr>
          <w:rFonts w:ascii="Lato" w:eastAsia="Lato Regular" w:hAnsi="Lato" w:cs="Lato Regular"/>
          <w:i/>
          <w:iCs/>
          <w:sz w:val="22"/>
          <w:szCs w:val="22"/>
        </w:rPr>
      </w:pPr>
    </w:p>
    <w:p w14:paraId="0C4E940C" w14:textId="77777777" w:rsidR="00424458" w:rsidRPr="005C4BD1" w:rsidRDefault="00000000">
      <w:pPr>
        <w:pStyle w:val="CorpoA"/>
        <w:jc w:val="both"/>
        <w:rPr>
          <w:rFonts w:ascii="Lato" w:eastAsia="Lato Bold" w:hAnsi="Lato" w:cs="Lato Bold"/>
          <w:sz w:val="22"/>
          <w:szCs w:val="22"/>
        </w:rPr>
      </w:pPr>
      <w:r w:rsidRPr="00542F98">
        <w:rPr>
          <w:rFonts w:ascii="Lato" w:hAnsi="Lato"/>
          <w:b/>
          <w:bCs/>
          <w:sz w:val="22"/>
          <w:szCs w:val="22"/>
        </w:rPr>
        <w:t xml:space="preserve">Grazie alla partnership sottoscritta con 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BeSafe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 xml:space="preserve"> Group - azienda leader in Italia nel settore 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insurtech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 xml:space="preserve"> verticale sull’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hospitality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 xml:space="preserve"> e travel - prenotare un soggiorno nelle strutture </w:t>
      </w:r>
      <w:proofErr w:type="spellStart"/>
      <w:r w:rsidRPr="00542F98">
        <w:rPr>
          <w:rFonts w:ascii="Lato" w:hAnsi="Lato"/>
          <w:b/>
          <w:bCs/>
          <w:sz w:val="22"/>
          <w:szCs w:val="22"/>
        </w:rPr>
        <w:t>Mangia’s</w:t>
      </w:r>
      <w:proofErr w:type="spellEnd"/>
      <w:r w:rsidRPr="00542F98">
        <w:rPr>
          <w:rFonts w:ascii="Lato" w:hAnsi="Lato"/>
          <w:b/>
          <w:bCs/>
          <w:sz w:val="22"/>
          <w:szCs w:val="22"/>
        </w:rPr>
        <w:t xml:space="preserve"> è ancora più facile e aiuta pure a liberarsi dalle incertezze del domani</w:t>
      </w:r>
      <w:r w:rsidRPr="005C4BD1">
        <w:rPr>
          <w:rFonts w:ascii="Lato" w:hAnsi="Lato"/>
          <w:sz w:val="22"/>
          <w:szCs w:val="22"/>
        </w:rPr>
        <w:t xml:space="preserve">: l’ospite può, infatti, avvalersi della cancellazione per qualsiasi motivo documentabile sino al giorno stesso del check-in e ottenere il rimborso della propria quota entro una settimana. </w:t>
      </w:r>
    </w:p>
    <w:p w14:paraId="3D923DFE" w14:textId="77777777" w:rsidR="00424458" w:rsidRPr="005C4BD1" w:rsidRDefault="00424458">
      <w:pPr>
        <w:pStyle w:val="CorpoA"/>
        <w:jc w:val="both"/>
        <w:rPr>
          <w:rFonts w:ascii="Lato" w:eastAsia="Lato Bold" w:hAnsi="Lato" w:cs="Lato Bold"/>
          <w:sz w:val="22"/>
          <w:szCs w:val="22"/>
        </w:rPr>
      </w:pPr>
    </w:p>
    <w:p w14:paraId="2E610481" w14:textId="77777777" w:rsidR="00424458" w:rsidRPr="005C4BD1" w:rsidRDefault="00000000">
      <w:pPr>
        <w:pStyle w:val="CorpoA"/>
        <w:jc w:val="both"/>
        <w:rPr>
          <w:rFonts w:ascii="Lato" w:eastAsia="Lato Regular" w:hAnsi="Lato" w:cs="Lato Regular"/>
          <w:sz w:val="22"/>
          <w:szCs w:val="22"/>
        </w:rPr>
      </w:pPr>
      <w:r w:rsidRPr="005C4BD1">
        <w:rPr>
          <w:rFonts w:ascii="Lato" w:hAnsi="Lato"/>
          <w:sz w:val="22"/>
          <w:szCs w:val="22"/>
        </w:rPr>
        <w:t xml:space="preserve">La disdetta, infatti, viene automaticamente coperta dall’assicurazione inclusa nell’offerta della struttura. Il vantaggio è doppio, perché anche l’attività dell’albergatore viene tutelata. Da una parte il cliente ottiene dall’assicurazione l’importo </w:t>
      </w:r>
      <w:proofErr w:type="spellStart"/>
      <w:r w:rsidRPr="005C4BD1">
        <w:rPr>
          <w:rFonts w:ascii="Lato" w:hAnsi="Lato"/>
          <w:sz w:val="22"/>
          <w:szCs w:val="22"/>
        </w:rPr>
        <w:t>pre</w:t>
      </w:r>
      <w:proofErr w:type="spellEnd"/>
      <w:r w:rsidRPr="005C4BD1">
        <w:rPr>
          <w:rFonts w:ascii="Lato" w:hAnsi="Lato"/>
          <w:sz w:val="22"/>
          <w:szCs w:val="22"/>
        </w:rPr>
        <w:t xml:space="preserve">-prepagato in tempi rapidi, dall’altra la struttura riceve in ogni caso l’incasso previsto e ha la possibilità di rivendere la camera disdetta. In questo modo </w:t>
      </w:r>
      <w:proofErr w:type="spellStart"/>
      <w:r w:rsidRPr="005C4BD1">
        <w:rPr>
          <w:rFonts w:ascii="Lato" w:hAnsi="Lato"/>
          <w:sz w:val="22"/>
          <w:szCs w:val="22"/>
        </w:rPr>
        <w:t>BeSafe</w:t>
      </w:r>
      <w:proofErr w:type="spellEnd"/>
      <w:r w:rsidRPr="005C4BD1">
        <w:rPr>
          <w:rFonts w:ascii="Lato" w:hAnsi="Lato"/>
          <w:sz w:val="22"/>
          <w:szCs w:val="22"/>
        </w:rPr>
        <w:t xml:space="preserve"> Rate contribuisce pure all’aumento del </w:t>
      </w:r>
      <w:proofErr w:type="spellStart"/>
      <w:r w:rsidRPr="005C4BD1">
        <w:rPr>
          <w:rFonts w:ascii="Lato" w:hAnsi="Lato"/>
          <w:sz w:val="22"/>
          <w:szCs w:val="22"/>
        </w:rPr>
        <w:t>cashflow</w:t>
      </w:r>
      <w:proofErr w:type="spellEnd"/>
      <w:r w:rsidRPr="005C4BD1">
        <w:rPr>
          <w:rFonts w:ascii="Lato" w:hAnsi="Lato"/>
          <w:sz w:val="22"/>
          <w:szCs w:val="22"/>
        </w:rPr>
        <w:t xml:space="preserve">, grazie all’abbattimento delle commissioni di intermediazione. </w:t>
      </w:r>
    </w:p>
    <w:p w14:paraId="5AF68A6D" w14:textId="77777777" w:rsidR="00424458" w:rsidRPr="005C4BD1" w:rsidRDefault="00424458">
      <w:pPr>
        <w:pStyle w:val="CorpoA"/>
        <w:jc w:val="both"/>
        <w:rPr>
          <w:rFonts w:ascii="Lato" w:eastAsia="Lato Regular" w:hAnsi="Lato" w:cs="Lato Regular"/>
          <w:sz w:val="22"/>
          <w:szCs w:val="22"/>
        </w:rPr>
      </w:pPr>
    </w:p>
    <w:p w14:paraId="3F294EF7" w14:textId="77777777" w:rsidR="00424458" w:rsidRPr="005C4BD1" w:rsidRDefault="00000000">
      <w:pPr>
        <w:pStyle w:val="CorpoA"/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 w:rsidRPr="005C4BD1">
        <w:rPr>
          <w:rFonts w:ascii="Lato" w:hAnsi="Lato"/>
          <w:sz w:val="22"/>
          <w:szCs w:val="22"/>
        </w:rPr>
        <w:t xml:space="preserve">Basta un semplice click sul sito </w:t>
      </w:r>
      <w:proofErr w:type="spellStart"/>
      <w:r w:rsidRPr="005C4BD1">
        <w:rPr>
          <w:rFonts w:ascii="Lato" w:hAnsi="Lato"/>
          <w:sz w:val="22"/>
          <w:szCs w:val="22"/>
        </w:rPr>
        <w:t>Mangia’s</w:t>
      </w:r>
      <w:proofErr w:type="spellEnd"/>
      <w:r w:rsidRPr="005C4BD1">
        <w:rPr>
          <w:rFonts w:ascii="Lato" w:hAnsi="Lato"/>
          <w:sz w:val="22"/>
          <w:szCs w:val="22"/>
        </w:rPr>
        <w:t xml:space="preserve"> ed il gioco è fatto. La procedura di prenotazione è davvero immediata, perché il servizio </w:t>
      </w:r>
      <w:proofErr w:type="spellStart"/>
      <w:r w:rsidRPr="005C4BD1">
        <w:rPr>
          <w:rFonts w:ascii="Lato" w:hAnsi="Lato"/>
          <w:sz w:val="22"/>
          <w:szCs w:val="22"/>
        </w:rPr>
        <w:t>BeSafe</w:t>
      </w:r>
      <w:proofErr w:type="spellEnd"/>
      <w:r w:rsidRPr="005C4BD1">
        <w:rPr>
          <w:rFonts w:ascii="Lato" w:hAnsi="Lato"/>
          <w:sz w:val="22"/>
          <w:szCs w:val="22"/>
        </w:rPr>
        <w:t xml:space="preserve"> Rate viene attivato direttamente al momento della conferma di prenotazione, includendo una polizza assicurativa per un soggiorno in totale serenità. Le proprietà del Gruppo </w:t>
      </w:r>
      <w:proofErr w:type="spellStart"/>
      <w:r w:rsidRPr="005C4BD1">
        <w:rPr>
          <w:rFonts w:ascii="Lato" w:hAnsi="Lato"/>
          <w:sz w:val="22"/>
          <w:szCs w:val="22"/>
        </w:rPr>
        <w:t>Mangia’s</w:t>
      </w:r>
      <w:proofErr w:type="spellEnd"/>
      <w:r w:rsidRPr="005C4BD1">
        <w:rPr>
          <w:rFonts w:ascii="Lato" w:hAnsi="Lato"/>
          <w:sz w:val="22"/>
          <w:szCs w:val="22"/>
        </w:rPr>
        <w:t xml:space="preserve"> vanno così ad aggiungersi all’importante network di </w:t>
      </w:r>
      <w:proofErr w:type="spellStart"/>
      <w:r w:rsidRPr="005C4BD1">
        <w:rPr>
          <w:rFonts w:ascii="Lato" w:hAnsi="Lato"/>
          <w:sz w:val="22"/>
          <w:szCs w:val="22"/>
        </w:rPr>
        <w:t>BeSafe</w:t>
      </w:r>
      <w:proofErr w:type="spellEnd"/>
      <w:r w:rsidRPr="005C4BD1">
        <w:rPr>
          <w:rFonts w:ascii="Lato" w:hAnsi="Lato"/>
          <w:sz w:val="22"/>
          <w:szCs w:val="22"/>
        </w:rPr>
        <w:t xml:space="preserve"> Group, nel quale sono presenti oltre 2.800 hotel che già utilizzano questo servizio in 14 Paesi nel mondo. Grazie alle agevolazioni della tariffa, i partner che l’hanno adottata confermano un aumento del 57% di prenotazioni prepagate e una diminuzione del 36% delle cancellazioni. Più di 400mila i viaggiatori protetti nelle strutture di popolari destinazioni come Portogallo, Spagna, Francia e Grecia, ma anche Cile, Emirati Arabi e Antille Francesi. </w:t>
      </w:r>
    </w:p>
    <w:p w14:paraId="2EC72BA1" w14:textId="77777777" w:rsidR="00424458" w:rsidRPr="005C4BD1" w:rsidRDefault="00424458">
      <w:pPr>
        <w:pStyle w:val="CorpoA"/>
        <w:jc w:val="both"/>
        <w:rPr>
          <w:rFonts w:ascii="Lato" w:eastAsia="Lato Regular" w:hAnsi="Lato" w:cs="Lato Regular"/>
          <w:i/>
          <w:iCs/>
          <w:sz w:val="22"/>
          <w:szCs w:val="22"/>
        </w:rPr>
      </w:pPr>
    </w:p>
    <w:p w14:paraId="29E1876C" w14:textId="252B8F42" w:rsidR="00424458" w:rsidRPr="005C4BD1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Style w:val="Nessuno"/>
          <w:rFonts w:ascii="Lato" w:eastAsia="Lato Regular" w:hAnsi="Lato" w:cs="Lato Regular"/>
          <w:strike/>
          <w:sz w:val="22"/>
          <w:szCs w:val="22"/>
        </w:rPr>
      </w:pPr>
      <w:r w:rsidRPr="005C4BD1">
        <w:rPr>
          <w:rFonts w:ascii="Lato" w:hAnsi="Lato"/>
          <w:sz w:val="22"/>
          <w:szCs w:val="22"/>
        </w:rPr>
        <w:t>“</w:t>
      </w:r>
      <w:r w:rsidRPr="005C4BD1">
        <w:rPr>
          <w:rFonts w:ascii="Lato" w:hAnsi="Lato"/>
          <w:i/>
          <w:iCs/>
          <w:sz w:val="22"/>
          <w:szCs w:val="22"/>
        </w:rPr>
        <w:t xml:space="preserve">Al via da quest’anno e quasi in contemporanea con l’aggiornamento del sito </w:t>
      </w:r>
      <w:hyperlink r:id="rId6" w:history="1">
        <w:r w:rsidRPr="005C4BD1">
          <w:rPr>
            <w:rStyle w:val="Hyperlink0"/>
            <w:rFonts w:ascii="Lato" w:hAnsi="Lato"/>
            <w:sz w:val="22"/>
            <w:szCs w:val="22"/>
          </w:rPr>
          <w:t>mangias.com</w:t>
        </w:r>
      </w:hyperlink>
      <w:r w:rsidRPr="005C4BD1">
        <w:rPr>
          <w:rStyle w:val="Nessuno"/>
          <w:rFonts w:ascii="Lato" w:hAnsi="Lato"/>
          <w:sz w:val="22"/>
          <w:szCs w:val="22"/>
          <w:lang w:val="ru-RU"/>
        </w:rPr>
        <w:t xml:space="preserve"> - </w:t>
      </w:r>
      <w:r w:rsidRPr="005C4BD1">
        <w:rPr>
          <w:rStyle w:val="Nessuno"/>
          <w:rFonts w:ascii="Lato" w:hAnsi="Lato"/>
          <w:sz w:val="22"/>
          <w:szCs w:val="22"/>
        </w:rPr>
        <w:t xml:space="preserve">dichiara </w:t>
      </w:r>
      <w:r w:rsidR="005C4BD1" w:rsidRPr="005C4BD1">
        <w:rPr>
          <w:rFonts w:ascii="Lato" w:hAnsi="Lato"/>
          <w:b/>
          <w:bCs/>
          <w:sz w:val="22"/>
          <w:szCs w:val="22"/>
        </w:rPr>
        <w:t xml:space="preserve">Marcello Mangia, Presidente e CEO di </w:t>
      </w:r>
      <w:proofErr w:type="spellStart"/>
      <w:r w:rsidR="005C4BD1" w:rsidRPr="005C4BD1">
        <w:rPr>
          <w:rFonts w:ascii="Lato" w:hAnsi="Lato"/>
          <w:b/>
          <w:bCs/>
          <w:sz w:val="22"/>
          <w:szCs w:val="22"/>
        </w:rPr>
        <w:t>Mangia’s</w:t>
      </w:r>
      <w:proofErr w:type="spellEnd"/>
      <w:r w:rsidR="005C4BD1" w:rsidRPr="005C4BD1">
        <w:rPr>
          <w:rFonts w:ascii="Lato" w:hAnsi="Lato"/>
          <w:b/>
          <w:bCs/>
          <w:sz w:val="22"/>
          <w:szCs w:val="22"/>
        </w:rPr>
        <w:t xml:space="preserve"> Resorts</w:t>
      </w:r>
      <w:r w:rsidR="005C4BD1" w:rsidRPr="005C4BD1">
        <w:rPr>
          <w:rStyle w:val="NessunoA"/>
          <w:rFonts w:ascii="Lato" w:hAnsi="Lato"/>
          <w:sz w:val="22"/>
          <w:szCs w:val="22"/>
          <w:lang w:val="ru-RU"/>
        </w:rPr>
        <w:t xml:space="preserve"> </w:t>
      </w:r>
      <w:r w:rsidRPr="005C4BD1">
        <w:rPr>
          <w:rStyle w:val="Nessuno"/>
          <w:rFonts w:ascii="Lato" w:hAnsi="Lato"/>
          <w:sz w:val="22"/>
          <w:szCs w:val="22"/>
          <w:lang w:val="ru-RU"/>
        </w:rPr>
        <w:t xml:space="preserve">- </w:t>
      </w:r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la partnership muove dalla comune esigenza di un’attenzione sempre maggiore verso i nostri ospiti: offriamo infatti un’esperienza booking senza preoccupazioni e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digital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-friendly.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BeSafe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Rate è un servizio completamente integrato alla nostra piattaforma, in linea con l’ampio percorso d’innovazione tecnologica associato alla strategia di rebranding del Gruppo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Mangia’s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>, volto ad offrire la massima trasparenza, agilità d’uso e disponibilità di servizio in ogni momento di programmazione della vacanza. Tre valori fondamentali per il nostro Gruppo</w:t>
      </w:r>
      <w:r w:rsidRPr="005C4BD1">
        <w:rPr>
          <w:rStyle w:val="Nessuno"/>
          <w:rFonts w:ascii="Lato" w:hAnsi="Lato"/>
          <w:sz w:val="22"/>
          <w:szCs w:val="22"/>
        </w:rPr>
        <w:t xml:space="preserve">”.   </w:t>
      </w:r>
    </w:p>
    <w:p w14:paraId="4C14FC19" w14:textId="77777777" w:rsidR="00424458" w:rsidRPr="005C4BD1" w:rsidRDefault="00424458">
      <w:pPr>
        <w:pStyle w:val="CorpoA"/>
        <w:jc w:val="both"/>
        <w:rPr>
          <w:rStyle w:val="Nessuno"/>
          <w:rFonts w:ascii="Lato" w:eastAsia="Lato Regular" w:hAnsi="Lato" w:cs="Lato Regular"/>
          <w:strike/>
          <w:sz w:val="22"/>
          <w:szCs w:val="22"/>
        </w:rPr>
      </w:pPr>
    </w:p>
    <w:p w14:paraId="5C1817F5" w14:textId="77777777" w:rsidR="00424458" w:rsidRPr="005C4BD1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Style w:val="Nessuno"/>
          <w:rFonts w:ascii="Lato" w:eastAsia="Lato Regular" w:hAnsi="Lato" w:cs="Lato Regular"/>
          <w:i/>
          <w:iCs/>
          <w:sz w:val="22"/>
          <w:szCs w:val="22"/>
        </w:rPr>
      </w:pPr>
      <w:r w:rsidRPr="005C4BD1">
        <w:rPr>
          <w:rStyle w:val="Nessuno"/>
          <w:rFonts w:ascii="Lato" w:hAnsi="Lato"/>
          <w:i/>
          <w:iCs/>
          <w:sz w:val="22"/>
          <w:szCs w:val="22"/>
        </w:rPr>
        <w:t>“La necessità di adottare un servizio come</w:t>
      </w:r>
      <w:r w:rsidRPr="005C4BD1">
        <w:rPr>
          <w:rStyle w:val="Nessuno"/>
          <w:rFonts w:ascii="Lato" w:hAnsi="Lato"/>
          <w:sz w:val="22"/>
          <w:szCs w:val="22"/>
        </w:rPr>
        <w:t xml:space="preserve">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BeSafe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Rate </w:t>
      </w:r>
      <w:r w:rsidRPr="00542F98">
        <w:rPr>
          <w:rStyle w:val="Nessuno"/>
          <w:rFonts w:ascii="Lato" w:hAnsi="Lato"/>
          <w:b/>
          <w:bCs/>
          <w:sz w:val="22"/>
          <w:szCs w:val="22"/>
          <w:lang w:val="ru-RU"/>
        </w:rPr>
        <w:t xml:space="preserve">- </w:t>
      </w:r>
      <w:r w:rsidRPr="00542F98">
        <w:rPr>
          <w:rStyle w:val="Nessuno"/>
          <w:rFonts w:ascii="Lato" w:hAnsi="Lato"/>
          <w:b/>
          <w:bCs/>
          <w:sz w:val="22"/>
          <w:szCs w:val="22"/>
        </w:rPr>
        <w:t xml:space="preserve">spiega Alessandro Bartolucci, CEO e co-fondatore di </w:t>
      </w:r>
      <w:proofErr w:type="spellStart"/>
      <w:r w:rsidRPr="00542F98">
        <w:rPr>
          <w:rStyle w:val="Nessuno"/>
          <w:rFonts w:ascii="Lato" w:hAnsi="Lato"/>
          <w:b/>
          <w:bCs/>
          <w:sz w:val="22"/>
          <w:szCs w:val="22"/>
        </w:rPr>
        <w:t>BeSafe</w:t>
      </w:r>
      <w:proofErr w:type="spellEnd"/>
      <w:r w:rsidRPr="00542F98">
        <w:rPr>
          <w:rStyle w:val="Nessuno"/>
          <w:rFonts w:ascii="Lato" w:hAnsi="Lato"/>
          <w:b/>
          <w:bCs/>
          <w:sz w:val="22"/>
          <w:szCs w:val="22"/>
        </w:rPr>
        <w:t xml:space="preserve"> Group</w:t>
      </w:r>
      <w:r w:rsidRPr="005C4BD1">
        <w:rPr>
          <w:rStyle w:val="Nessuno"/>
          <w:rFonts w:ascii="Lato" w:hAnsi="Lato"/>
          <w:sz w:val="22"/>
          <w:szCs w:val="22"/>
          <w:lang w:val="ru-RU"/>
        </w:rPr>
        <w:t xml:space="preserve"> -</w:t>
      </w:r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viene confermata anche da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Mangia’s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, gruppo che fa parte dell’eccellenza dell’ospitalità italiana nel nostro territorio e che, come noi, punta a migliorare sempre più l’esperienza degli ospiti sul fronte della sicurezza in viaggio.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BeSafe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Rate è una soluzione innovativa e ormai indispensabile in </w:t>
      </w:r>
      <w:r w:rsidRPr="005C4BD1">
        <w:rPr>
          <w:rStyle w:val="Nessuno"/>
          <w:rFonts w:ascii="Lato" w:hAnsi="Lato"/>
          <w:i/>
          <w:iCs/>
          <w:sz w:val="22"/>
          <w:szCs w:val="22"/>
        </w:rPr>
        <w:lastRenderedPageBreak/>
        <w:t xml:space="preserve">qualsiasi prenotazione alberghiera, integrata direttamente nel loro gestionale, ideata per garantire coperture assicurative durante il soggiorno e rimborsi in </w:t>
      </w:r>
      <w:proofErr w:type="gramStart"/>
      <w:r w:rsidRPr="005C4BD1">
        <w:rPr>
          <w:rStyle w:val="Nessuno"/>
          <w:rFonts w:ascii="Lato" w:hAnsi="Lato"/>
          <w:i/>
          <w:iCs/>
          <w:sz w:val="22"/>
          <w:szCs w:val="22"/>
        </w:rPr>
        <w:t>7</w:t>
      </w:r>
      <w:proofErr w:type="gram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giorni in caso di cancellazione. Siamo entusiasti di poter accompagnare il gruppo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Mangia’s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 xml:space="preserve"> in questa nuova fase mirata all’innovazione e all’eccellenza della guest </w:t>
      </w:r>
      <w:proofErr w:type="spellStart"/>
      <w:r w:rsidRPr="005C4BD1">
        <w:rPr>
          <w:rStyle w:val="Nessuno"/>
          <w:rFonts w:ascii="Lato" w:hAnsi="Lato"/>
          <w:i/>
          <w:iCs/>
          <w:sz w:val="22"/>
          <w:szCs w:val="22"/>
        </w:rPr>
        <w:t>experience</w:t>
      </w:r>
      <w:proofErr w:type="spellEnd"/>
      <w:r w:rsidRPr="005C4BD1">
        <w:rPr>
          <w:rStyle w:val="Nessuno"/>
          <w:rFonts w:ascii="Lato" w:hAnsi="Lato"/>
          <w:i/>
          <w:iCs/>
          <w:sz w:val="22"/>
          <w:szCs w:val="22"/>
        </w:rPr>
        <w:t>”.</w:t>
      </w:r>
    </w:p>
    <w:p w14:paraId="235BF9C8" w14:textId="77777777" w:rsidR="00424458" w:rsidRPr="005C4BD1" w:rsidRDefault="00424458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Style w:val="Nessuno"/>
          <w:rFonts w:ascii="Lato" w:eastAsia="Lato Regular" w:hAnsi="Lato" w:cs="Lato Regular"/>
          <w:sz w:val="22"/>
          <w:szCs w:val="22"/>
        </w:rPr>
      </w:pPr>
    </w:p>
    <w:p w14:paraId="1A8A3717" w14:textId="77777777" w:rsidR="00424458" w:rsidRPr="005C4BD1" w:rsidRDefault="00000000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Style w:val="Nessuno"/>
          <w:rFonts w:ascii="Lato" w:eastAsia="Lato Regular" w:hAnsi="Lato" w:cs="Lato Regular"/>
          <w:sz w:val="22"/>
          <w:szCs w:val="22"/>
        </w:rPr>
      </w:pPr>
      <w:r w:rsidRPr="005C4BD1">
        <w:rPr>
          <w:rStyle w:val="Nessuno"/>
          <w:rFonts w:ascii="Lato" w:hAnsi="Lato"/>
          <w:sz w:val="22"/>
          <w:szCs w:val="22"/>
        </w:rPr>
        <w:t>Malattie, eventi annullati, imprevisti dell’ultimo minuto? Un click ed è tutto risolto.</w:t>
      </w:r>
    </w:p>
    <w:p w14:paraId="43702122" w14:textId="77777777" w:rsidR="00424458" w:rsidRDefault="00424458">
      <w:pPr>
        <w:pStyle w:val="CorpoA"/>
        <w:jc w:val="both"/>
        <w:rPr>
          <w:rStyle w:val="Nessuno"/>
          <w:rFonts w:ascii="Lato Regular" w:eastAsia="Lato Regular" w:hAnsi="Lato Regular" w:cs="Lato Regular"/>
          <w:sz w:val="22"/>
          <w:szCs w:val="22"/>
        </w:rPr>
      </w:pPr>
    </w:p>
    <w:p w14:paraId="3FB3DC89" w14:textId="77777777" w:rsidR="00424458" w:rsidRDefault="00424458">
      <w:pPr>
        <w:pStyle w:val="CorpoA"/>
        <w:jc w:val="both"/>
        <w:rPr>
          <w:rStyle w:val="Nessuno"/>
          <w:rFonts w:ascii="Lato Regular" w:eastAsia="Lato Regular" w:hAnsi="Lato Regular" w:cs="Lato Regular"/>
          <w:sz w:val="22"/>
          <w:szCs w:val="22"/>
        </w:rPr>
      </w:pPr>
    </w:p>
    <w:p w14:paraId="72203CAC" w14:textId="77777777" w:rsidR="00424458" w:rsidRDefault="00000000">
      <w:pPr>
        <w:pStyle w:val="CorpoA"/>
        <w:jc w:val="both"/>
        <w:rPr>
          <w:rStyle w:val="Nessuno"/>
          <w:rFonts w:ascii="Lato Regular" w:eastAsia="Lato Regular" w:hAnsi="Lato Regular" w:cs="Lato Regular"/>
          <w:sz w:val="22"/>
          <w:szCs w:val="22"/>
        </w:rPr>
      </w:pPr>
      <w:r>
        <w:rPr>
          <w:rStyle w:val="Nessuno"/>
          <w:rFonts w:ascii="Lato Regular" w:hAnsi="Lato Regular"/>
          <w:i/>
          <w:iCs/>
          <w:color w:val="C00000"/>
          <w:sz w:val="22"/>
          <w:szCs w:val="22"/>
          <w:u w:color="C00000"/>
          <w:lang w:val="pt-PT"/>
        </w:rPr>
        <w:t>BESAFE GROUP</w:t>
      </w:r>
      <w:r>
        <w:rPr>
          <w:rStyle w:val="Nessuno"/>
          <w:rFonts w:ascii="Lato Regular" w:hAnsi="Lato Regular"/>
          <w:i/>
          <w:iCs/>
          <w:sz w:val="22"/>
          <w:szCs w:val="22"/>
        </w:rPr>
        <w:t xml:space="preserve">, </w:t>
      </w:r>
      <w:r>
        <w:rPr>
          <w:rStyle w:val="Nessuno"/>
          <w:rFonts w:ascii="Lato Regular" w:hAnsi="Lato Regular"/>
          <w:sz w:val="22"/>
          <w:szCs w:val="22"/>
        </w:rPr>
        <w:t xml:space="preserve">azienda 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insurtech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sul mercato dal 2018, specializzata nel settore dell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hospitality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e del travel, ha come primo obiettivo la progettazione e lo sviluppo di tecnologie per la digitalizzazione dell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 xml:space="preserve">offerta assicurativa a beneficio degli hotel e dei loro </w:t>
      </w:r>
      <w:proofErr w:type="gramStart"/>
      <w:r>
        <w:rPr>
          <w:rStyle w:val="Nessuno"/>
          <w:rFonts w:ascii="Lato Regular" w:hAnsi="Lato Regular"/>
          <w:sz w:val="22"/>
          <w:szCs w:val="22"/>
        </w:rPr>
        <w:t>ospiti,  ma</w:t>
      </w:r>
      <w:proofErr w:type="gramEnd"/>
      <w:r>
        <w:rPr>
          <w:rStyle w:val="Nessuno"/>
          <w:rFonts w:ascii="Lato Regular" w:hAnsi="Lato Regular"/>
          <w:sz w:val="22"/>
          <w:szCs w:val="22"/>
        </w:rPr>
        <w:t xml:space="preserve"> anche di tour operator e agenzie di viaggio, in cerca di servizi sempre pi</w:t>
      </w:r>
      <w:r w:rsidRPr="005C4BD1">
        <w:rPr>
          <w:rStyle w:val="Nessuno"/>
          <w:rFonts w:ascii="Lato Regular" w:hAnsi="Lato Regular"/>
          <w:sz w:val="22"/>
          <w:szCs w:val="22"/>
        </w:rPr>
        <w:t xml:space="preserve">ù </w:t>
      </w:r>
      <w:r>
        <w:rPr>
          <w:rStyle w:val="Nessuno"/>
          <w:rFonts w:ascii="Lato Regular" w:hAnsi="Lato Regular"/>
          <w:sz w:val="22"/>
          <w:szCs w:val="22"/>
        </w:rPr>
        <w:t xml:space="preserve">friendly e flessibili. 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BeSafe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Group si avvale di 25 professionisti provenienti da Italia, Spagna e Grecia, accomunati da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valori e mission ben chiari: lavorare costantemente per rivoluzionare il mercato e diventare lo standard dei viaggi sicuri.</w:t>
      </w:r>
    </w:p>
    <w:p w14:paraId="59C48892" w14:textId="77777777" w:rsidR="00424458" w:rsidRDefault="00424458">
      <w:pPr>
        <w:pStyle w:val="CorpoA"/>
        <w:jc w:val="both"/>
        <w:rPr>
          <w:rStyle w:val="Nessuno"/>
          <w:rFonts w:ascii="Lato Regular" w:eastAsia="Lato Regular" w:hAnsi="Lato Regular" w:cs="Lato Regular"/>
          <w:sz w:val="22"/>
          <w:szCs w:val="22"/>
        </w:rPr>
      </w:pPr>
    </w:p>
    <w:p w14:paraId="63B82D11" w14:textId="77777777" w:rsidR="00424458" w:rsidRDefault="00000000">
      <w:pPr>
        <w:pStyle w:val="CorpoA"/>
        <w:jc w:val="both"/>
        <w:rPr>
          <w:rStyle w:val="Nessuno"/>
          <w:rFonts w:ascii="Lato Regular" w:eastAsia="Lato Regular" w:hAnsi="Lato Regular" w:cs="Lato Regular"/>
          <w:sz w:val="22"/>
          <w:szCs w:val="22"/>
        </w:rPr>
      </w:pPr>
      <w:r>
        <w:rPr>
          <w:rStyle w:val="Nessuno"/>
          <w:rFonts w:ascii="Lato Regular" w:hAnsi="Lato Regular"/>
          <w:i/>
          <w:iCs/>
          <w:color w:val="C00000"/>
          <w:sz w:val="22"/>
          <w:szCs w:val="22"/>
          <w:u w:color="C00000"/>
          <w:lang w:val="de-DE"/>
        </w:rPr>
        <w:t>MANGIA</w:t>
      </w:r>
      <w:r w:rsidRPr="005C4BD1">
        <w:rPr>
          <w:rStyle w:val="Nessuno"/>
          <w:rFonts w:ascii="Lato Regular" w:hAnsi="Lato Regular"/>
          <w:i/>
          <w:iCs/>
          <w:color w:val="C00000"/>
          <w:sz w:val="22"/>
          <w:szCs w:val="22"/>
          <w:u w:color="C00000"/>
        </w:rPr>
        <w:t>’S RESORTS AND CLUBS</w:t>
      </w:r>
      <w:r>
        <w:rPr>
          <w:rStyle w:val="Nessuno"/>
          <w:rFonts w:ascii="Lato Regular" w:hAnsi="Lato Regular"/>
          <w:sz w:val="22"/>
          <w:szCs w:val="22"/>
        </w:rPr>
        <w:t>, gestisce 13 resort di propriet</w:t>
      </w:r>
      <w:r w:rsidRPr="005C4BD1">
        <w:rPr>
          <w:rStyle w:val="Nessuno"/>
          <w:rFonts w:ascii="Lato Regular" w:hAnsi="Lato Regular"/>
          <w:sz w:val="22"/>
          <w:szCs w:val="22"/>
        </w:rPr>
        <w:t xml:space="preserve">à </w:t>
      </w:r>
      <w:r>
        <w:rPr>
          <w:rStyle w:val="Nessuno"/>
          <w:rFonts w:ascii="Lato Regular" w:hAnsi="Lato Regular"/>
          <w:sz w:val="22"/>
          <w:szCs w:val="22"/>
        </w:rPr>
        <w:t xml:space="preserve">in Sicilia e Sardegna. Nel 2023 il Gruppo 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ha celebrato i suoi 50 anni di attivit</w:t>
      </w:r>
      <w:r w:rsidRPr="005C4BD1">
        <w:rPr>
          <w:rStyle w:val="Nessuno"/>
          <w:rFonts w:ascii="Lato Regular" w:hAnsi="Lato Regular"/>
          <w:sz w:val="22"/>
          <w:szCs w:val="22"/>
        </w:rPr>
        <w:t xml:space="preserve">à </w:t>
      </w:r>
      <w:r>
        <w:rPr>
          <w:rStyle w:val="Nessuno"/>
          <w:rFonts w:ascii="Lato Regular" w:hAnsi="Lato Regular"/>
          <w:sz w:val="22"/>
          <w:szCs w:val="22"/>
        </w:rPr>
        <w:t>aprendo 3 nuovi resort 5 stelle: il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Santa Teresa Sardinia a Santa Teresa Gallura (SS), in Sardegna, entrato a far parte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della Curio Collection by Hilton; il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Torre del Barone Resort &amp; SPA (AG) in Sicilia e, sempre in Sicilia, il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 xml:space="preserve"> Brucoli, (SR) entrato a far parte della Marriott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  <w:lang w:val="fr-FR"/>
        </w:rPr>
        <w:t>International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  <w:lang w:val="fr-FR"/>
        </w:rPr>
        <w:t>Autograph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  <w:lang w:val="fr-FR"/>
        </w:rPr>
        <w:t>Collection.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</w:p>
    <w:p w14:paraId="2BA5D1D3" w14:textId="77777777" w:rsidR="00424458" w:rsidRDefault="00000000">
      <w:pPr>
        <w:pStyle w:val="CorpoA"/>
        <w:jc w:val="both"/>
      </w:pPr>
      <w:proofErr w:type="spellStart"/>
      <w:r>
        <w:rPr>
          <w:rStyle w:val="Nessuno"/>
          <w:rFonts w:ascii="Lato Regular" w:hAnsi="Lato Regular"/>
          <w:i/>
          <w:iCs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i/>
          <w:iCs/>
          <w:sz w:val="22"/>
          <w:szCs w:val="22"/>
        </w:rPr>
        <w:t>’</w:t>
      </w:r>
      <w:r>
        <w:rPr>
          <w:rStyle w:val="Nessuno"/>
          <w:rFonts w:ascii="Lato Regular" w:hAnsi="Lato Regular"/>
          <w:i/>
          <w:iCs/>
          <w:sz w:val="22"/>
          <w:szCs w:val="22"/>
        </w:rPr>
        <w:t>s</w:t>
      </w:r>
      <w:proofErr w:type="spellEnd"/>
      <w:r w:rsidRPr="005C4BD1">
        <w:rPr>
          <w:rStyle w:val="Nessuno"/>
          <w:rFonts w:ascii="Lato Regular" w:hAnsi="Lato Regular"/>
          <w:i/>
          <w:iCs/>
          <w:sz w:val="22"/>
          <w:szCs w:val="22"/>
        </w:rPr>
        <w:t xml:space="preserve"> Resorts and Clubs </w:t>
      </w:r>
      <w:r>
        <w:rPr>
          <w:rStyle w:val="Nessuno"/>
          <w:rFonts w:ascii="Lato Regular" w:hAnsi="Lato Regular"/>
          <w:sz w:val="22"/>
          <w:szCs w:val="22"/>
        </w:rPr>
        <w:t>gestisce oggi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3093 camere, la maggior parte con vista mare. Accanto a tre nuovi resort 5 stelle, vi sono i resort 4 stelle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Pollina Resort (PA), il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Favignana Resort (TP),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Selinunte Resort (TP) e, sempre in Sicilia, il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  <w:lang w:val="es-ES_tradnl"/>
        </w:rPr>
        <w:t xml:space="preserve">s </w:t>
      </w:r>
      <w:proofErr w:type="spellStart"/>
      <w:r>
        <w:rPr>
          <w:rStyle w:val="Nessuno"/>
          <w:rFonts w:ascii="Lato Regular" w:hAnsi="Lato Regular"/>
          <w:sz w:val="22"/>
          <w:szCs w:val="22"/>
          <w:lang w:val="es-ES_tradnl"/>
        </w:rPr>
        <w:t>Himera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Resort nel comune di Campofelice di Roccella (PA).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Tre sono invece i Club che si trovano in Sicilia: 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M Club Alicudi (AG), 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M Club Lipari (ME), 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M Club Cala Regina (AG). In Sardegna si trovano invece 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M Club Marmorata a Santa Teresa di Gallura (SS), TUI BLUE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Budoni (SS) e 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M Club del Golfo a Marina di Sorso (SS) nel Golfo dell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proofErr w:type="spellStart"/>
      <w:r>
        <w:rPr>
          <w:rStyle w:val="Nessuno"/>
          <w:rFonts w:ascii="Lato Regular" w:hAnsi="Lato Regular"/>
          <w:sz w:val="22"/>
          <w:szCs w:val="22"/>
          <w:lang w:val="pt-PT"/>
        </w:rPr>
        <w:t>Asinara</w:t>
      </w:r>
      <w:proofErr w:type="spellEnd"/>
      <w:r>
        <w:rPr>
          <w:rStyle w:val="Nessuno"/>
          <w:rFonts w:ascii="Lato Regular" w:hAnsi="Lato Regular"/>
          <w:sz w:val="22"/>
          <w:szCs w:val="22"/>
          <w:lang w:val="pt-PT"/>
        </w:rPr>
        <w:t>.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Nel 2024 l</w:t>
      </w:r>
      <w:r w:rsidRPr="005C4BD1">
        <w:rPr>
          <w:rStyle w:val="Nessuno"/>
          <w:rFonts w:ascii="Lato Regular" w:hAnsi="Lato Regular"/>
          <w:sz w:val="22"/>
          <w:szCs w:val="22"/>
        </w:rPr>
        <w:t>’Hotels &amp; Chains Report </w:t>
      </w:r>
      <w:r>
        <w:rPr>
          <w:rStyle w:val="Nessuno"/>
          <w:rFonts w:ascii="Lato Regular" w:hAnsi="Lato Regular"/>
          <w:sz w:val="22"/>
          <w:szCs w:val="22"/>
        </w:rPr>
        <w:t>pubblicato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da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Horwath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HTL,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inserisce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Mangia</w:t>
      </w:r>
      <w:r w:rsidRPr="005C4BD1">
        <w:rPr>
          <w:rStyle w:val="Nessuno"/>
          <w:rFonts w:ascii="Lato Regular" w:hAnsi="Lato Regular"/>
          <w:sz w:val="22"/>
          <w:szCs w:val="22"/>
        </w:rPr>
        <w:t>’</w:t>
      </w:r>
      <w:r>
        <w:rPr>
          <w:rStyle w:val="Nessuno"/>
          <w:rFonts w:ascii="Lato Regular" w:hAnsi="Lato Regular"/>
          <w:sz w:val="22"/>
          <w:szCs w:val="22"/>
        </w:rPr>
        <w:t>s</w:t>
      </w:r>
      <w:proofErr w:type="spellEnd"/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 xml:space="preserve">al </w:t>
      </w:r>
      <w:proofErr w:type="gramStart"/>
      <w:r>
        <w:rPr>
          <w:rStyle w:val="Nessuno"/>
          <w:rFonts w:ascii="Lato Regular" w:hAnsi="Lato Regular"/>
          <w:sz w:val="22"/>
          <w:szCs w:val="22"/>
        </w:rPr>
        <w:t>1</w:t>
      </w:r>
      <w:r w:rsidRPr="005C4BD1">
        <w:rPr>
          <w:rStyle w:val="Nessuno"/>
          <w:rFonts w:ascii="Lato Regular" w:hAnsi="Lato Regular"/>
          <w:sz w:val="22"/>
          <w:szCs w:val="22"/>
        </w:rPr>
        <w:t>°</w:t>
      </w:r>
      <w:proofErr w:type="gramEnd"/>
      <w:r w:rsidRPr="005C4BD1">
        <w:rPr>
          <w:rStyle w:val="Nessuno"/>
          <w:rFonts w:ascii="Lato Regular" w:hAnsi="Lato Regular"/>
          <w:sz w:val="22"/>
          <w:szCs w:val="22"/>
        </w:rPr>
        <w:t xml:space="preserve"> </w:t>
      </w:r>
      <w:r>
        <w:rPr>
          <w:rStyle w:val="Nessuno"/>
          <w:rFonts w:ascii="Lato Regular" w:hAnsi="Lato Regular"/>
          <w:sz w:val="22"/>
          <w:szCs w:val="22"/>
        </w:rPr>
        <w:t>posto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della classifica delle catene italiane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al 4</w:t>
      </w:r>
      <w:r w:rsidRPr="005C4BD1">
        <w:rPr>
          <w:rStyle w:val="Nessuno"/>
          <w:rFonts w:ascii="Lato Regular" w:hAnsi="Lato Regular"/>
          <w:sz w:val="22"/>
          <w:szCs w:val="22"/>
        </w:rPr>
        <w:t xml:space="preserve">° </w:t>
      </w:r>
      <w:r>
        <w:rPr>
          <w:rStyle w:val="Nessuno"/>
          <w:rFonts w:ascii="Lato Regular" w:hAnsi="Lato Regular"/>
          <w:sz w:val="22"/>
          <w:szCs w:val="22"/>
        </w:rPr>
        <w:t>posto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tra le catene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internazionali,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per numero di chiavi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>raggiunte</w:t>
      </w:r>
      <w:r w:rsidRPr="005C4BD1">
        <w:rPr>
          <w:rStyle w:val="Nessuno"/>
          <w:rFonts w:ascii="Lato Regular" w:hAnsi="Lato Regular"/>
          <w:sz w:val="22"/>
          <w:szCs w:val="22"/>
        </w:rPr>
        <w:t> </w:t>
      </w:r>
      <w:r>
        <w:rPr>
          <w:rStyle w:val="Nessuno"/>
          <w:rFonts w:ascii="Lato Regular" w:hAnsi="Lato Regular"/>
          <w:sz w:val="22"/>
          <w:szCs w:val="22"/>
        </w:rPr>
        <w:t xml:space="preserve">nel segmento 5 stelle e 5 stelle </w:t>
      </w:r>
      <w:proofErr w:type="spellStart"/>
      <w:r>
        <w:rPr>
          <w:rStyle w:val="Nessuno"/>
          <w:rFonts w:ascii="Lato Regular" w:hAnsi="Lato Regular"/>
          <w:sz w:val="22"/>
          <w:szCs w:val="22"/>
        </w:rPr>
        <w:t>luxury</w:t>
      </w:r>
      <w:proofErr w:type="spellEnd"/>
      <w:r>
        <w:rPr>
          <w:rStyle w:val="Nessuno"/>
          <w:rFonts w:ascii="Lato Regular" w:hAnsi="Lato Regular"/>
          <w:sz w:val="22"/>
          <w:szCs w:val="22"/>
        </w:rPr>
        <w:t>.</w:t>
      </w:r>
    </w:p>
    <w:sectPr w:rsidR="00424458">
      <w:headerReference w:type="default" r:id="rId7"/>
      <w:footerReference w:type="default" r:id="rId8"/>
      <w:pgSz w:w="11900" w:h="16840"/>
      <w:pgMar w:top="983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D4B8" w14:textId="77777777" w:rsidR="008464F5" w:rsidRDefault="008464F5">
      <w:r>
        <w:separator/>
      </w:r>
    </w:p>
  </w:endnote>
  <w:endnote w:type="continuationSeparator" w:id="0">
    <w:p w14:paraId="0A862B67" w14:textId="77777777" w:rsidR="008464F5" w:rsidRDefault="0084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 Regular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Lato Bold">
    <w:panose1 w:val="020F0802020204030203"/>
    <w:charset w:val="4D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A422" w14:textId="77777777" w:rsidR="00424458" w:rsidRDefault="0042445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729C" w14:textId="77777777" w:rsidR="008464F5" w:rsidRDefault="008464F5">
      <w:r>
        <w:separator/>
      </w:r>
    </w:p>
  </w:footnote>
  <w:footnote w:type="continuationSeparator" w:id="0">
    <w:p w14:paraId="034D9653" w14:textId="77777777" w:rsidR="008464F5" w:rsidRDefault="0084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B405" w14:textId="77777777" w:rsidR="00424458" w:rsidRDefault="00000000">
    <w:pPr>
      <w:pStyle w:val="CorpoA"/>
      <w:tabs>
        <w:tab w:val="left" w:pos="2560"/>
        <w:tab w:val="center" w:pos="4252"/>
        <w:tab w:val="center" w:pos="4819"/>
        <w:tab w:val="right" w:pos="9612"/>
      </w:tabs>
      <w:rPr>
        <w:rFonts w:ascii="Calibri" w:hAnsi="Calibri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8B2E916" wp14:editId="62A4CC2E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7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35B20C7E" w14:textId="77777777" w:rsidR="00424458" w:rsidRDefault="00000000">
    <w:pPr>
      <w:pStyle w:val="CorpoA"/>
      <w:tabs>
        <w:tab w:val="left" w:pos="2560"/>
        <w:tab w:val="center" w:pos="4252"/>
        <w:tab w:val="center" w:pos="4819"/>
        <w:tab w:val="right" w:pos="9612"/>
      </w:tabs>
      <w:jc w:val="center"/>
    </w:pPr>
    <w:r>
      <w:rPr>
        <w:rFonts w:ascii="Calibri" w:hAnsi="Calibri"/>
        <w:noProof/>
      </w:rPr>
      <w:drawing>
        <wp:inline distT="0" distB="0" distL="0" distR="0" wp14:anchorId="6739DCB9" wp14:editId="31D58125">
          <wp:extent cx="2130825" cy="385680"/>
          <wp:effectExtent l="0" t="0" r="0" b="0"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30825" cy="3856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alibri" w:hAnsi="Calibri"/>
      </w:rPr>
      <w:t xml:space="preserve">                                                           </w:t>
    </w:r>
    <w:r>
      <w:rPr>
        <w:rFonts w:ascii="Calibri" w:eastAsia="Calibri" w:hAnsi="Calibri" w:cs="Calibri"/>
        <w:noProof/>
      </w:rPr>
      <w:drawing>
        <wp:inline distT="0" distB="0" distL="0" distR="0" wp14:anchorId="66C83D68" wp14:editId="2AE8BE3C">
          <wp:extent cx="1636017" cy="528760"/>
          <wp:effectExtent l="0" t="0" r="0" b="0"/>
          <wp:docPr id="1073741826" name="officeArt object" descr="Immagine che contiene nero, oscurità, scherma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che contiene nero, oscurità, schermataDescrizione generata automaticamente" descr="Immagine che contiene nero, oscurità, schermataDescrizione generata automaticamente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6017" cy="5287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458"/>
    <w:rsid w:val="00424458"/>
    <w:rsid w:val="00542F98"/>
    <w:rsid w:val="005C4BD1"/>
    <w:rsid w:val="008464F5"/>
    <w:rsid w:val="009A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669D3"/>
  <w15:docId w15:val="{4A9AF675-7016-E746-B3E8-D5B7AFBF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i/>
      <w:iCs/>
      <w:outline w:val="0"/>
      <w:color w:val="0563C1"/>
      <w:u w:val="single" w:color="0563C1"/>
      <w:lang w:val="it-IT"/>
    </w:rPr>
  </w:style>
  <w:style w:type="character" w:customStyle="1" w:styleId="NessunoA">
    <w:name w:val="Nessuno A"/>
    <w:rsid w:val="005C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ngia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3</cp:revision>
  <dcterms:created xsi:type="dcterms:W3CDTF">2024-06-28T08:06:00Z</dcterms:created>
  <dcterms:modified xsi:type="dcterms:W3CDTF">2024-06-28T08:26:00Z</dcterms:modified>
</cp:coreProperties>
</file>