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9C23F" w14:textId="77777777" w:rsidR="00D51ACF" w:rsidRPr="00280BB2" w:rsidRDefault="00D51ACF" w:rsidP="009F495F">
      <w:pPr>
        <w:jc w:val="both"/>
        <w:rPr>
          <w:rFonts w:ascii="Lato" w:hAnsi="Lato"/>
          <w:color w:val="auto"/>
          <w:sz w:val="22"/>
          <w:szCs w:val="22"/>
        </w:rPr>
      </w:pPr>
    </w:p>
    <w:p w14:paraId="53292DEA" w14:textId="326C5446" w:rsidR="004F32A9" w:rsidRPr="00280BB2" w:rsidRDefault="004F32A9" w:rsidP="009F495F">
      <w:pPr>
        <w:jc w:val="center"/>
        <w:rPr>
          <w:rFonts w:ascii="Lato" w:hAnsi="Lato"/>
          <w:color w:val="C00000"/>
          <w:sz w:val="22"/>
          <w:szCs w:val="22"/>
        </w:rPr>
      </w:pPr>
      <w:r w:rsidRPr="00280BB2">
        <w:rPr>
          <w:rFonts w:ascii="Lato" w:hAnsi="Lato"/>
          <w:color w:val="C00000"/>
          <w:sz w:val="22"/>
          <w:szCs w:val="22"/>
        </w:rPr>
        <w:t>Comunicato stampa</w:t>
      </w:r>
    </w:p>
    <w:p w14:paraId="142E6EEE" w14:textId="77777777" w:rsidR="00AD1316" w:rsidRPr="00280BB2" w:rsidRDefault="00AD1316" w:rsidP="009F495F">
      <w:pPr>
        <w:jc w:val="center"/>
        <w:rPr>
          <w:rFonts w:ascii="Lato" w:hAnsi="Lato"/>
          <w:color w:val="auto"/>
          <w:sz w:val="22"/>
          <w:szCs w:val="22"/>
        </w:rPr>
      </w:pPr>
    </w:p>
    <w:p w14:paraId="1A0796A7" w14:textId="77777777" w:rsidR="00D10DB2" w:rsidRDefault="00D10DB2" w:rsidP="00D10DB2">
      <w:pPr>
        <w:rPr>
          <w:b/>
          <w:bCs/>
          <w:color w:val="C00000"/>
          <w:sz w:val="22"/>
          <w:szCs w:val="22"/>
        </w:rPr>
      </w:pPr>
      <w:r w:rsidRPr="00EE5D52">
        <w:rPr>
          <w:b/>
          <w:bCs/>
          <w:color w:val="C00000"/>
          <w:sz w:val="22"/>
          <w:szCs w:val="22"/>
        </w:rPr>
        <w:t>TRINITY INTERNATIONAL EDUCATION COMPLETA L’ACQUISIZIONE DI ST. ANDREW’S COLLEGE LANGUAGE SCHOOLS</w:t>
      </w:r>
    </w:p>
    <w:p w14:paraId="32A0F235" w14:textId="77777777" w:rsidR="00D10DB2" w:rsidRPr="00EE5D52" w:rsidRDefault="00D10DB2" w:rsidP="00D10DB2">
      <w:pPr>
        <w:rPr>
          <w:b/>
          <w:bCs/>
          <w:color w:val="C00000"/>
          <w:sz w:val="22"/>
          <w:szCs w:val="22"/>
        </w:rPr>
      </w:pPr>
    </w:p>
    <w:p w14:paraId="302B5238" w14:textId="77777777" w:rsidR="00D10DB2" w:rsidRDefault="00D10DB2" w:rsidP="00D10DB2">
      <w:pPr>
        <w:jc w:val="both"/>
        <w:rPr>
          <w:color w:val="0D0D0D" w:themeColor="text1" w:themeTint="F2"/>
          <w:sz w:val="22"/>
          <w:szCs w:val="22"/>
        </w:rPr>
      </w:pPr>
      <w:r w:rsidRPr="00EE5D52">
        <w:rPr>
          <w:i/>
          <w:iCs/>
          <w:color w:val="0D0D0D" w:themeColor="text1" w:themeTint="F2"/>
          <w:sz w:val="22"/>
          <w:szCs w:val="22"/>
        </w:rPr>
        <w:t>Milano, xx settembre 2024 -</w:t>
      </w:r>
      <w:r w:rsidRPr="00EE5D52">
        <w:rPr>
          <w:color w:val="0D0D0D" w:themeColor="text1" w:themeTint="F2"/>
          <w:sz w:val="22"/>
          <w:szCs w:val="22"/>
        </w:rPr>
        <w:t xml:space="preserve"> </w:t>
      </w:r>
      <w:r w:rsidRPr="00EE5D52">
        <w:rPr>
          <w:b/>
          <w:bCs/>
          <w:color w:val="0D0D0D" w:themeColor="text1" w:themeTint="F2"/>
          <w:sz w:val="22"/>
          <w:szCs w:val="22"/>
        </w:rPr>
        <w:t xml:space="preserve">Trinity International </w:t>
      </w:r>
      <w:proofErr w:type="spellStart"/>
      <w:r w:rsidRPr="00EE5D52">
        <w:rPr>
          <w:b/>
          <w:bCs/>
          <w:color w:val="0D0D0D" w:themeColor="text1" w:themeTint="F2"/>
          <w:sz w:val="22"/>
          <w:szCs w:val="22"/>
        </w:rPr>
        <w:t>Education</w:t>
      </w:r>
      <w:proofErr w:type="spellEnd"/>
      <w:r w:rsidRPr="00EE5D52">
        <w:rPr>
          <w:b/>
          <w:bCs/>
          <w:color w:val="0D0D0D" w:themeColor="text1" w:themeTint="F2"/>
          <w:sz w:val="22"/>
          <w:szCs w:val="22"/>
        </w:rPr>
        <w:t xml:space="preserve">, la sister company di Trinity </w:t>
      </w:r>
      <w:proofErr w:type="spellStart"/>
      <w:r w:rsidRPr="00EE5D52">
        <w:rPr>
          <w:b/>
          <w:bCs/>
          <w:color w:val="0D0D0D" w:themeColor="text1" w:themeTint="F2"/>
          <w:sz w:val="22"/>
          <w:szCs w:val="22"/>
        </w:rPr>
        <w:t>ViaggiStudio</w:t>
      </w:r>
      <w:proofErr w:type="spellEnd"/>
      <w:r w:rsidRPr="00EE5D52">
        <w:rPr>
          <w:b/>
          <w:bCs/>
          <w:color w:val="0D0D0D" w:themeColor="text1" w:themeTint="F2"/>
          <w:sz w:val="22"/>
          <w:szCs w:val="22"/>
        </w:rPr>
        <w:t xml:space="preserve"> </w:t>
      </w:r>
      <w:proofErr w:type="spellStart"/>
      <w:r w:rsidRPr="00EE5D52">
        <w:rPr>
          <w:b/>
          <w:bCs/>
          <w:color w:val="0D0D0D" w:themeColor="text1" w:themeTint="F2"/>
          <w:sz w:val="22"/>
          <w:szCs w:val="22"/>
        </w:rPr>
        <w:t>Srl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, tour operator specializzato nell’organizzazione di vacanze studio all’estero, </w:t>
      </w:r>
      <w:r w:rsidRPr="00EE5D52">
        <w:rPr>
          <w:b/>
          <w:bCs/>
          <w:color w:val="0D0D0D" w:themeColor="text1" w:themeTint="F2"/>
          <w:sz w:val="22"/>
          <w:szCs w:val="22"/>
        </w:rPr>
        <w:t>ha completato l’acquisizione di St. Andrews College Language Schools</w:t>
      </w:r>
      <w:r w:rsidRPr="00EE5D52">
        <w:rPr>
          <w:color w:val="0D0D0D" w:themeColor="text1" w:themeTint="F2"/>
          <w:sz w:val="22"/>
          <w:szCs w:val="22"/>
        </w:rPr>
        <w:t xml:space="preserve">, società scozzese specializzata in campi estivi e programmi culturali che gestisce complessivamente 18 centri nel Regno Unito (10 in Inghilterra e 8 in Scozia). </w:t>
      </w:r>
    </w:p>
    <w:p w14:paraId="27CE16A5" w14:textId="77777777" w:rsidR="00D10DB2" w:rsidRPr="00EE5D52" w:rsidRDefault="00D10DB2" w:rsidP="00D10DB2">
      <w:pPr>
        <w:jc w:val="both"/>
        <w:rPr>
          <w:color w:val="0D0D0D" w:themeColor="text1" w:themeTint="F2"/>
          <w:sz w:val="22"/>
          <w:szCs w:val="22"/>
        </w:rPr>
      </w:pPr>
    </w:p>
    <w:p w14:paraId="08FE081D" w14:textId="77777777" w:rsidR="00D10DB2" w:rsidRDefault="00D10DB2" w:rsidP="00D10DB2">
      <w:pPr>
        <w:jc w:val="both"/>
        <w:rPr>
          <w:color w:val="0D0D0D" w:themeColor="text1" w:themeTint="F2"/>
          <w:sz w:val="22"/>
          <w:szCs w:val="22"/>
        </w:rPr>
      </w:pPr>
      <w:r w:rsidRPr="00EE5D52">
        <w:rPr>
          <w:color w:val="0D0D0D" w:themeColor="text1" w:themeTint="F2"/>
          <w:sz w:val="22"/>
          <w:szCs w:val="22"/>
        </w:rPr>
        <w:t xml:space="preserve">Con questa operazione </w:t>
      </w:r>
      <w:proofErr w:type="gramStart"/>
      <w:r w:rsidRPr="00EE5D52">
        <w:rPr>
          <w:b/>
          <w:bCs/>
          <w:color w:val="0D0D0D" w:themeColor="text1" w:themeTint="F2"/>
          <w:sz w:val="22"/>
          <w:szCs w:val="22"/>
        </w:rPr>
        <w:t>il Gruppo Trinity</w:t>
      </w:r>
      <w:r w:rsidRPr="00EE5D52">
        <w:rPr>
          <w:color w:val="0D0D0D" w:themeColor="text1" w:themeTint="F2"/>
          <w:sz w:val="22"/>
          <w:szCs w:val="22"/>
        </w:rPr>
        <w:t>,</w:t>
      </w:r>
      <w:proofErr w:type="gramEnd"/>
      <w:r w:rsidRPr="00EE5D52">
        <w:rPr>
          <w:color w:val="0D0D0D" w:themeColor="text1" w:themeTint="F2"/>
          <w:sz w:val="22"/>
          <w:szCs w:val="22"/>
        </w:rPr>
        <w:t xml:space="preserve"> rafforza la propria presenza sul mercato e amplia ulteriormente la gamma di programmi di campi estivi offerti. Le tre società manterranno l’identità dei propri </w:t>
      </w:r>
      <w:proofErr w:type="gramStart"/>
      <w:r w:rsidRPr="00EE5D52">
        <w:rPr>
          <w:i/>
          <w:iCs/>
          <w:color w:val="0D0D0D" w:themeColor="text1" w:themeTint="F2"/>
          <w:sz w:val="22"/>
          <w:szCs w:val="22"/>
        </w:rPr>
        <w:t>brand</w:t>
      </w:r>
      <w:proofErr w:type="gramEnd"/>
      <w:r w:rsidRPr="00EE5D52">
        <w:rPr>
          <w:color w:val="0D0D0D" w:themeColor="text1" w:themeTint="F2"/>
          <w:sz w:val="22"/>
          <w:szCs w:val="22"/>
        </w:rPr>
        <w:t xml:space="preserve"> e il proprio management team che unirà le proprie competenze al fine di soddisfare al meglio le esigenze dei clienti.</w:t>
      </w:r>
    </w:p>
    <w:p w14:paraId="58DC436D" w14:textId="77777777" w:rsidR="00D10DB2" w:rsidRPr="00EE5D52" w:rsidRDefault="00D10DB2" w:rsidP="00D10DB2">
      <w:pPr>
        <w:jc w:val="both"/>
        <w:rPr>
          <w:color w:val="0D0D0D" w:themeColor="text1" w:themeTint="F2"/>
          <w:sz w:val="22"/>
          <w:szCs w:val="22"/>
        </w:rPr>
      </w:pPr>
    </w:p>
    <w:p w14:paraId="1489E4E1" w14:textId="0B4E6E3F" w:rsidR="00D10DB2" w:rsidRPr="00D10DB2" w:rsidRDefault="00D10DB2" w:rsidP="00D10DB2">
      <w:pPr>
        <w:jc w:val="both"/>
        <w:rPr>
          <w:b/>
          <w:bCs/>
          <w:color w:val="0D0D0D" w:themeColor="text1" w:themeTint="F2"/>
          <w:sz w:val="22"/>
          <w:szCs w:val="22"/>
        </w:rPr>
      </w:pPr>
      <w:r w:rsidRPr="00D10DB2">
        <w:rPr>
          <w:i/>
          <w:iCs/>
          <w:color w:val="0D0D0D" w:themeColor="text1" w:themeTint="F2"/>
          <w:sz w:val="22"/>
          <w:szCs w:val="22"/>
        </w:rPr>
        <w:t>“Ritengo che i tempi fossero maturi affinché Trinity facesse questo passo importante per consolidare il prodotto attraverso un gruppo più solido, completando così l’offerta e migliorando la qualità dei servizi attraverso un controllo diretto”</w:t>
      </w:r>
      <w:r w:rsidRPr="00EE5D52">
        <w:rPr>
          <w:color w:val="0D0D0D" w:themeColor="text1" w:themeTint="F2"/>
          <w:sz w:val="22"/>
          <w:szCs w:val="22"/>
        </w:rPr>
        <w:t xml:space="preserve"> </w:t>
      </w:r>
      <w:r w:rsidRPr="00D10DB2">
        <w:rPr>
          <w:b/>
          <w:bCs/>
          <w:color w:val="0D0D0D" w:themeColor="text1" w:themeTint="F2"/>
          <w:sz w:val="22"/>
          <w:szCs w:val="22"/>
        </w:rPr>
        <w:t xml:space="preserve">spiega Claudia Randazzo, CEO &amp; Founder di Trinity </w:t>
      </w:r>
      <w:proofErr w:type="spellStart"/>
      <w:r w:rsidRPr="00D10DB2">
        <w:rPr>
          <w:b/>
          <w:bCs/>
          <w:color w:val="0D0D0D" w:themeColor="text1" w:themeTint="F2"/>
          <w:sz w:val="22"/>
          <w:szCs w:val="22"/>
        </w:rPr>
        <w:t>ViaggiStudio</w:t>
      </w:r>
      <w:proofErr w:type="spellEnd"/>
      <w:r w:rsidRPr="00D10DB2">
        <w:rPr>
          <w:b/>
          <w:bCs/>
          <w:color w:val="0D0D0D" w:themeColor="text1" w:themeTint="F2"/>
          <w:sz w:val="22"/>
          <w:szCs w:val="22"/>
        </w:rPr>
        <w:t xml:space="preserve"> </w:t>
      </w:r>
      <w:proofErr w:type="spellStart"/>
      <w:r w:rsidRPr="00D10DB2">
        <w:rPr>
          <w:b/>
          <w:bCs/>
          <w:color w:val="0D0D0D" w:themeColor="text1" w:themeTint="F2"/>
          <w:sz w:val="22"/>
          <w:szCs w:val="22"/>
        </w:rPr>
        <w:t>Srl</w:t>
      </w:r>
      <w:proofErr w:type="spellEnd"/>
      <w:r w:rsidRPr="00D10DB2">
        <w:rPr>
          <w:b/>
          <w:bCs/>
          <w:color w:val="0D0D0D" w:themeColor="text1" w:themeTint="F2"/>
          <w:sz w:val="22"/>
          <w:szCs w:val="22"/>
        </w:rPr>
        <w:t>.</w:t>
      </w:r>
    </w:p>
    <w:p w14:paraId="2CA87F5D" w14:textId="77777777" w:rsidR="00D10DB2" w:rsidRPr="00EE5D52" w:rsidRDefault="00D10DB2" w:rsidP="00D10DB2">
      <w:pPr>
        <w:jc w:val="both"/>
        <w:rPr>
          <w:color w:val="0D0D0D" w:themeColor="text1" w:themeTint="F2"/>
          <w:sz w:val="22"/>
          <w:szCs w:val="22"/>
        </w:rPr>
      </w:pPr>
    </w:p>
    <w:p w14:paraId="091E42E4" w14:textId="77777777" w:rsidR="00D10DB2" w:rsidRDefault="00D10DB2" w:rsidP="00D10DB2">
      <w:pPr>
        <w:jc w:val="both"/>
        <w:rPr>
          <w:color w:val="0D0D0D" w:themeColor="text1" w:themeTint="F2"/>
          <w:sz w:val="22"/>
          <w:szCs w:val="22"/>
        </w:rPr>
      </w:pPr>
      <w:r w:rsidRPr="00EE5D52">
        <w:rPr>
          <w:color w:val="0D0D0D" w:themeColor="text1" w:themeTint="F2"/>
          <w:sz w:val="22"/>
          <w:szCs w:val="22"/>
        </w:rPr>
        <w:t xml:space="preserve">Trinity </w:t>
      </w:r>
      <w:proofErr w:type="spellStart"/>
      <w:proofErr w:type="gramStart"/>
      <w:r w:rsidRPr="00EE5D52">
        <w:rPr>
          <w:color w:val="0D0D0D" w:themeColor="text1" w:themeTint="F2"/>
          <w:sz w:val="22"/>
          <w:szCs w:val="22"/>
        </w:rPr>
        <w:t>ViaggiStudio</w:t>
      </w:r>
      <w:proofErr w:type="spellEnd"/>
      <w:proofErr w:type="gramEnd"/>
      <w:r w:rsidRPr="00EE5D52">
        <w:rPr>
          <w:color w:val="0D0D0D" w:themeColor="text1" w:themeTint="F2"/>
          <w:sz w:val="22"/>
          <w:szCs w:val="22"/>
        </w:rPr>
        <w:t xml:space="preserve"> è presente sul mercato da più di 25 anni e vanta un </w:t>
      </w:r>
      <w:r w:rsidRPr="00EE5D52">
        <w:rPr>
          <w:i/>
          <w:iCs/>
          <w:color w:val="0D0D0D" w:themeColor="text1" w:themeTint="F2"/>
          <w:sz w:val="22"/>
          <w:szCs w:val="22"/>
        </w:rPr>
        <w:t xml:space="preserve">brand </w:t>
      </w:r>
      <w:r w:rsidRPr="00EE5D52">
        <w:rPr>
          <w:color w:val="0D0D0D" w:themeColor="text1" w:themeTint="F2"/>
          <w:sz w:val="22"/>
          <w:szCs w:val="22"/>
        </w:rPr>
        <w:t>riconosciuto a livello internazionale grazie ad un’organizzazione operativa efficace e alla qualità elevata dei prodotti offerti. Il Gruppo è cresciuto nel corso degli anni diventando oggi uno dei tour operator per vacanze studio più affermati nel panorama nazionale</w:t>
      </w:r>
      <w:r w:rsidRPr="00EE5D52">
        <w:rPr>
          <w:strike/>
          <w:color w:val="0D0D0D" w:themeColor="text1" w:themeTint="F2"/>
          <w:sz w:val="22"/>
          <w:szCs w:val="22"/>
        </w:rPr>
        <w:t>,</w:t>
      </w:r>
      <w:r w:rsidRPr="00EE5D52">
        <w:rPr>
          <w:color w:val="0D0D0D" w:themeColor="text1" w:themeTint="F2"/>
          <w:sz w:val="22"/>
          <w:szCs w:val="22"/>
        </w:rPr>
        <w:t xml:space="preserve"> espandendosi dapprima in Italia e a seguire ha intrapreso un processo di internazionalizzazione aprendo il ramo internazionale, Trinity International </w:t>
      </w:r>
      <w:proofErr w:type="spellStart"/>
      <w:r w:rsidRPr="00EE5D52">
        <w:rPr>
          <w:color w:val="0D0D0D" w:themeColor="text1" w:themeTint="F2"/>
          <w:sz w:val="22"/>
          <w:szCs w:val="22"/>
        </w:rPr>
        <w:t>Education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, prima in UK nel 2012 e poi negli Stati Uniti nel 2022. </w:t>
      </w:r>
    </w:p>
    <w:p w14:paraId="2465AC11" w14:textId="77777777" w:rsidR="00D10DB2" w:rsidRPr="00EE5D52" w:rsidRDefault="00D10DB2" w:rsidP="00D10DB2">
      <w:pPr>
        <w:jc w:val="both"/>
        <w:rPr>
          <w:strike/>
          <w:color w:val="0D0D0D" w:themeColor="text1" w:themeTint="F2"/>
          <w:sz w:val="22"/>
          <w:szCs w:val="22"/>
        </w:rPr>
      </w:pPr>
    </w:p>
    <w:p w14:paraId="68F8CC50" w14:textId="77777777" w:rsidR="00D10DB2" w:rsidRDefault="00D10DB2" w:rsidP="00D10DB2">
      <w:pPr>
        <w:jc w:val="both"/>
        <w:rPr>
          <w:color w:val="0D0D0D" w:themeColor="text1" w:themeTint="F2"/>
          <w:sz w:val="22"/>
          <w:szCs w:val="22"/>
        </w:rPr>
      </w:pPr>
      <w:r w:rsidRPr="00EE5D52">
        <w:rPr>
          <w:color w:val="0D0D0D" w:themeColor="text1" w:themeTint="F2"/>
          <w:sz w:val="22"/>
          <w:szCs w:val="22"/>
        </w:rPr>
        <w:t>L’offerta di Trinity si rivolge a studenti, adulti e professionisti, garantendo un’esperienza diversificata per fasce di età e per tipologia di percorso formativo. La gamma di programmi offerti da Trinity garantisce la miglior offerta per ogni necessità: viaggi studio per studenti, corsi di lingua all’estero, stage linguistici ed esperienze di lavoro per universitari, docenti e professionisti.</w:t>
      </w:r>
    </w:p>
    <w:p w14:paraId="2683C605" w14:textId="77777777" w:rsidR="00D10DB2" w:rsidRPr="00EE5D52" w:rsidRDefault="00D10DB2" w:rsidP="00D10DB2">
      <w:pPr>
        <w:jc w:val="both"/>
        <w:rPr>
          <w:color w:val="0D0D0D" w:themeColor="text1" w:themeTint="F2"/>
          <w:sz w:val="22"/>
          <w:szCs w:val="22"/>
        </w:rPr>
      </w:pPr>
    </w:p>
    <w:p w14:paraId="2BC30EB4" w14:textId="77777777" w:rsidR="00D10DB2" w:rsidRPr="00EE5D52" w:rsidRDefault="00D10DB2" w:rsidP="00D10DB2">
      <w:pPr>
        <w:jc w:val="both"/>
        <w:rPr>
          <w:color w:val="0D0D0D" w:themeColor="text1" w:themeTint="F2"/>
          <w:sz w:val="22"/>
          <w:szCs w:val="22"/>
        </w:rPr>
      </w:pPr>
      <w:r w:rsidRPr="00EE5D52">
        <w:rPr>
          <w:color w:val="0D0D0D" w:themeColor="text1" w:themeTint="F2"/>
          <w:sz w:val="22"/>
          <w:szCs w:val="22"/>
        </w:rPr>
        <w:t xml:space="preserve">Trinity International </w:t>
      </w:r>
      <w:proofErr w:type="spellStart"/>
      <w:r w:rsidRPr="00EE5D52">
        <w:rPr>
          <w:color w:val="0D0D0D" w:themeColor="text1" w:themeTint="F2"/>
          <w:sz w:val="22"/>
          <w:szCs w:val="22"/>
        </w:rPr>
        <w:t>Education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 è stata assistita da PKF Smith Cooper che ha eseguito la due diligence finanziaria e ha svolto il ruolo di advisor finanziario insieme ad </w:t>
      </w:r>
      <w:proofErr w:type="spellStart"/>
      <w:r w:rsidRPr="00EE5D52">
        <w:rPr>
          <w:color w:val="0D0D0D" w:themeColor="text1" w:themeTint="F2"/>
          <w:sz w:val="22"/>
          <w:szCs w:val="22"/>
        </w:rPr>
        <w:t>Equita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 </w:t>
      </w:r>
      <w:proofErr w:type="spellStart"/>
      <w:r w:rsidRPr="00EE5D52">
        <w:rPr>
          <w:color w:val="0D0D0D" w:themeColor="text1" w:themeTint="F2"/>
          <w:sz w:val="22"/>
          <w:szCs w:val="22"/>
        </w:rPr>
        <w:t>Mid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 Cap </w:t>
      </w:r>
      <w:proofErr w:type="spellStart"/>
      <w:r w:rsidRPr="00EE5D52">
        <w:rPr>
          <w:color w:val="0D0D0D" w:themeColor="text1" w:themeTint="F2"/>
          <w:sz w:val="22"/>
          <w:szCs w:val="22"/>
        </w:rPr>
        <w:t>Advisory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, partner italiano di </w:t>
      </w:r>
      <w:proofErr w:type="spellStart"/>
      <w:r w:rsidRPr="00EE5D52">
        <w:rPr>
          <w:color w:val="0D0D0D" w:themeColor="text1" w:themeTint="F2"/>
          <w:sz w:val="22"/>
          <w:szCs w:val="22"/>
        </w:rPr>
        <w:t>Clairfield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 international, e da Flint Bishop LLP che ha eseguito la due diligence fiscale e legale e ha seguito gli aspetti legali dell’operazione insieme allo studio legale </w:t>
      </w:r>
      <w:proofErr w:type="spellStart"/>
      <w:r w:rsidRPr="00EE5D52">
        <w:rPr>
          <w:color w:val="0D0D0D" w:themeColor="text1" w:themeTint="F2"/>
          <w:sz w:val="22"/>
          <w:szCs w:val="22"/>
        </w:rPr>
        <w:t>Bidoggia</w:t>
      </w:r>
      <w:proofErr w:type="spellEnd"/>
      <w:r w:rsidRPr="00EE5D52">
        <w:rPr>
          <w:color w:val="0D0D0D" w:themeColor="text1" w:themeTint="F2"/>
          <w:sz w:val="22"/>
          <w:szCs w:val="22"/>
        </w:rPr>
        <w:t xml:space="preserve"> e Associati.</w:t>
      </w:r>
    </w:p>
    <w:p w14:paraId="7DF58216" w14:textId="554E3A69" w:rsidR="004F32A9" w:rsidRPr="00280BB2" w:rsidRDefault="004F32A9" w:rsidP="00D51ACF">
      <w:pPr>
        <w:jc w:val="both"/>
        <w:rPr>
          <w:rFonts w:ascii="Lato" w:hAnsi="Lato"/>
          <w:sz w:val="22"/>
          <w:szCs w:val="22"/>
          <w:shd w:val="clear" w:color="auto" w:fill="FFFFFF"/>
        </w:rPr>
      </w:pPr>
    </w:p>
    <w:p w14:paraId="4E8C7E07" w14:textId="77777777" w:rsidR="004F32A9" w:rsidRPr="00280BB2" w:rsidRDefault="004F32A9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Style w:val="Collegamentoipertestuale"/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80BB2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280BB2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10" w:history="1">
        <w:r w:rsidRPr="00280BB2">
          <w:rPr>
            <w:rStyle w:val="Collegamentoipertestuale"/>
            <w:rFonts w:ascii="Lato" w:hAnsi="Lato" w:cs="Verdana"/>
            <w:sz w:val="22"/>
            <w:szCs w:val="22"/>
            <w14:textOutline w14:w="0" w14:cap="rnd" w14:cmpd="sng" w14:algn="ctr">
              <w14:noFill/>
              <w14:prstDash w14:val="solid"/>
              <w14:bevel/>
            </w14:textOutline>
          </w:rPr>
          <w:t>trinityviaggistudio.it</w:t>
        </w:r>
      </w:hyperlink>
    </w:p>
    <w:p w14:paraId="457D15E6" w14:textId="77777777" w:rsidR="00D51ACF" w:rsidRPr="00874C7F" w:rsidRDefault="00D51ACF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188D783" w14:textId="7777777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b/>
          <w:bCs/>
          <w:color w:val="000000" w:themeColor="text1"/>
          <w:sz w:val="22"/>
          <w:szCs w:val="22"/>
        </w:rPr>
      </w:pPr>
    </w:p>
    <w:p w14:paraId="60608C67" w14:textId="1C0BF50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eastAsia="Helvetica Neue" w:hAnsi="Lato" w:cs="Helvetica Neue"/>
          <w:color w:val="C00000"/>
          <w:sz w:val="22"/>
          <w:szCs w:val="22"/>
        </w:rPr>
      </w:pPr>
      <w:r w:rsidRPr="00874C7F">
        <w:rPr>
          <w:rFonts w:ascii="Lato" w:hAnsi="Lato"/>
          <w:b/>
          <w:bCs/>
          <w:color w:val="C00000"/>
          <w:sz w:val="22"/>
          <w:szCs w:val="22"/>
        </w:rPr>
        <w:lastRenderedPageBreak/>
        <w:t xml:space="preserve">Trinity </w:t>
      </w:r>
      <w:proofErr w:type="gramStart"/>
      <w:r w:rsidRPr="00874C7F">
        <w:rPr>
          <w:rFonts w:ascii="Lato" w:hAnsi="Lato"/>
          <w:b/>
          <w:bCs/>
          <w:color w:val="C00000"/>
          <w:sz w:val="22"/>
          <w:szCs w:val="22"/>
        </w:rPr>
        <w:t>ViaggiStudio</w:t>
      </w:r>
      <w:proofErr w:type="gramEnd"/>
      <w:r w:rsidR="004F32A9" w:rsidRPr="00874C7F">
        <w:rPr>
          <w:rFonts w:ascii="Lato" w:eastAsia="Helvetica Neue" w:hAnsi="Lato" w:cs="Helvetica Neue"/>
          <w:color w:val="C00000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è un tour operator, con sede a Milano, Roma e rappresentanza nel Regno Unito e USA, specializzato nel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organizzazione di viaggi e soggiorni studio volti all’approfondimento della conoscenza delle lingue straniere.</w:t>
      </w:r>
    </w:p>
    <w:p w14:paraId="0FD89595" w14:textId="60BFE183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opera in oltre 13 Paesi nel mondo e in Italia, organizzando soggiorni studio suddivisi per differenti fasce di età (a partire da 7 anni).</w:t>
      </w:r>
    </w:p>
    <w:p w14:paraId="2AE1A066" w14:textId="4788FEC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>Le proposte di viaggio si rivolgono a studenti, adulti e professionisti</w:t>
      </w:r>
      <w:r w:rsidRPr="00874C7F">
        <w:rPr>
          <w:rFonts w:ascii="Lato" w:hAnsi="Lato"/>
          <w:b/>
          <w:bCs/>
          <w:color w:val="000000" w:themeColor="text1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interessati a partecipare a corsi di lingua all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estero, work experience e viaggi studio di gruppo o individuali.</w:t>
      </w:r>
    </w:p>
    <w:p w14:paraId="2CD32813" w14:textId="0B5A3832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sostiene C.L.ASS (Cultural Language Association), associazione senza scopo di lucro, che si occupa della formazione degli insegnanti con corsi inerenti la sperimentazione didattica e le metodologie riguardanti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 xml:space="preserve">apprendimento delle L2 (seconda lingua) e delle L3 (terza lingua). Tali corsi </w:t>
      </w:r>
      <w:r w:rsidR="003804CD" w:rsidRPr="00874C7F">
        <w:rPr>
          <w:rFonts w:ascii="Lato" w:hAnsi="Lato"/>
          <w:color w:val="000000" w:themeColor="text1"/>
          <w:sz w:val="22"/>
          <w:szCs w:val="22"/>
        </w:rPr>
        <w:t xml:space="preserve">sono </w:t>
      </w:r>
      <w:r w:rsidRPr="00874C7F">
        <w:rPr>
          <w:rFonts w:ascii="Lato" w:hAnsi="Lato"/>
          <w:color w:val="000000" w:themeColor="text1"/>
          <w:sz w:val="22"/>
          <w:szCs w:val="22"/>
        </w:rPr>
        <w:t>riconosciuti dal Ministero dell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Istruzione e consentono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ottenimento dei crediti formativi.</w:t>
      </w:r>
    </w:p>
    <w:p w14:paraId="107CCE2E" w14:textId="00FC31A6" w:rsidR="001937FB" w:rsidRPr="00874C7F" w:rsidRDefault="001937FB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AB99ABE" w14:textId="0A856038" w:rsidR="00263FDE" w:rsidRPr="00136E9C" w:rsidRDefault="00263FDE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63FDE" w:rsidRPr="00136E9C" w:rsidSect="006E7DB2">
      <w:headerReference w:type="default" r:id="rId11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20705" w14:textId="77777777" w:rsidR="00323640" w:rsidRDefault="00323640" w:rsidP="00FF135C">
      <w:r>
        <w:separator/>
      </w:r>
    </w:p>
  </w:endnote>
  <w:endnote w:type="continuationSeparator" w:id="0">
    <w:p w14:paraId="36D9D9BE" w14:textId="77777777" w:rsidR="00323640" w:rsidRDefault="00323640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DBBB3" w14:textId="77777777" w:rsidR="00323640" w:rsidRDefault="00323640" w:rsidP="00FF135C">
      <w:r>
        <w:separator/>
      </w:r>
    </w:p>
  </w:footnote>
  <w:footnote w:type="continuationSeparator" w:id="0">
    <w:p w14:paraId="2B4F2437" w14:textId="77777777" w:rsidR="00323640" w:rsidRDefault="00323640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A779" w14:textId="0AEAFA4A" w:rsidR="001937FB" w:rsidRDefault="001937FB" w:rsidP="006E7DB2">
    <w:pPr>
      <w:pStyle w:val="Intestazione"/>
      <w:tabs>
        <w:tab w:val="left" w:pos="2560"/>
        <w:tab w:val="center" w:pos="425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75FCDECC">
          <wp:simplePos x="0" y="0"/>
          <wp:positionH relativeFrom="column">
            <wp:posOffset>-821690</wp:posOffset>
          </wp:positionH>
          <wp:positionV relativeFrom="paragraph">
            <wp:posOffset>-362585</wp:posOffset>
          </wp:positionV>
          <wp:extent cx="7686675" cy="10864006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086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3D0803" w14:textId="0C8888BA" w:rsidR="00FF135C" w:rsidRDefault="00BF67EE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6CF1F174" wp14:editId="2FF1A613">
          <wp:extent cx="3149600" cy="907745"/>
          <wp:effectExtent l="0" t="0" r="0" b="0"/>
          <wp:docPr id="1853665928" name="Immagine 1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65928" name="Immagine 1" descr="Immagine che contiene Carattere, Elementi grafici, testo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798" cy="913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D5E21"/>
    <w:multiLevelType w:val="hybridMultilevel"/>
    <w:tmpl w:val="C916D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35F2"/>
    <w:multiLevelType w:val="hybridMultilevel"/>
    <w:tmpl w:val="85466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6424">
    <w:abstractNumId w:val="0"/>
  </w:num>
  <w:num w:numId="2" w16cid:durableId="67962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30004"/>
    <w:rsid w:val="00037F0F"/>
    <w:rsid w:val="00043116"/>
    <w:rsid w:val="00055C6F"/>
    <w:rsid w:val="00066F37"/>
    <w:rsid w:val="000709FB"/>
    <w:rsid w:val="0007163F"/>
    <w:rsid w:val="00073925"/>
    <w:rsid w:val="00093637"/>
    <w:rsid w:val="00097954"/>
    <w:rsid w:val="000B1F73"/>
    <w:rsid w:val="000C5933"/>
    <w:rsid w:val="000D03C4"/>
    <w:rsid w:val="000E4108"/>
    <w:rsid w:val="00111FAD"/>
    <w:rsid w:val="00126EA3"/>
    <w:rsid w:val="00133616"/>
    <w:rsid w:val="00136B43"/>
    <w:rsid w:val="00136E9C"/>
    <w:rsid w:val="0014720B"/>
    <w:rsid w:val="0015218A"/>
    <w:rsid w:val="00166135"/>
    <w:rsid w:val="001937FB"/>
    <w:rsid w:val="001A0126"/>
    <w:rsid w:val="001D5251"/>
    <w:rsid w:val="001F2146"/>
    <w:rsid w:val="00207856"/>
    <w:rsid w:val="0021789B"/>
    <w:rsid w:val="00235B06"/>
    <w:rsid w:val="00262B19"/>
    <w:rsid w:val="00263FDE"/>
    <w:rsid w:val="00264BDF"/>
    <w:rsid w:val="002754BF"/>
    <w:rsid w:val="00276ADA"/>
    <w:rsid w:val="00277B1D"/>
    <w:rsid w:val="00280BB2"/>
    <w:rsid w:val="00280C0D"/>
    <w:rsid w:val="002A6D6E"/>
    <w:rsid w:val="002B514E"/>
    <w:rsid w:val="002C41F9"/>
    <w:rsid w:val="002D5583"/>
    <w:rsid w:val="002E37F9"/>
    <w:rsid w:val="003074CC"/>
    <w:rsid w:val="003162AF"/>
    <w:rsid w:val="00323640"/>
    <w:rsid w:val="00340836"/>
    <w:rsid w:val="00347045"/>
    <w:rsid w:val="00350631"/>
    <w:rsid w:val="00354A0E"/>
    <w:rsid w:val="00355A43"/>
    <w:rsid w:val="00367864"/>
    <w:rsid w:val="003804CD"/>
    <w:rsid w:val="00391108"/>
    <w:rsid w:val="003D6D51"/>
    <w:rsid w:val="003E2901"/>
    <w:rsid w:val="00457C30"/>
    <w:rsid w:val="00463E61"/>
    <w:rsid w:val="00482BE7"/>
    <w:rsid w:val="004A0D22"/>
    <w:rsid w:val="004A196F"/>
    <w:rsid w:val="004D5F3D"/>
    <w:rsid w:val="004F32A9"/>
    <w:rsid w:val="00505EA0"/>
    <w:rsid w:val="00516B76"/>
    <w:rsid w:val="00542AC6"/>
    <w:rsid w:val="005463E4"/>
    <w:rsid w:val="00565BDF"/>
    <w:rsid w:val="00582321"/>
    <w:rsid w:val="005A1EAB"/>
    <w:rsid w:val="005A3EF2"/>
    <w:rsid w:val="005C0D4B"/>
    <w:rsid w:val="005C79CB"/>
    <w:rsid w:val="005C7DF7"/>
    <w:rsid w:val="005D2C73"/>
    <w:rsid w:val="005D3632"/>
    <w:rsid w:val="005E2E99"/>
    <w:rsid w:val="005E3945"/>
    <w:rsid w:val="00602BE1"/>
    <w:rsid w:val="00623F7F"/>
    <w:rsid w:val="0062676F"/>
    <w:rsid w:val="00650E3D"/>
    <w:rsid w:val="006533EB"/>
    <w:rsid w:val="00656485"/>
    <w:rsid w:val="006603B3"/>
    <w:rsid w:val="00666611"/>
    <w:rsid w:val="00676E8B"/>
    <w:rsid w:val="00696504"/>
    <w:rsid w:val="006A01C9"/>
    <w:rsid w:val="006B6674"/>
    <w:rsid w:val="006C2839"/>
    <w:rsid w:val="006D7F53"/>
    <w:rsid w:val="006E2ABB"/>
    <w:rsid w:val="006E7DB2"/>
    <w:rsid w:val="0071031A"/>
    <w:rsid w:val="0072023E"/>
    <w:rsid w:val="007319BF"/>
    <w:rsid w:val="00731FE3"/>
    <w:rsid w:val="007324FF"/>
    <w:rsid w:val="007450F9"/>
    <w:rsid w:val="0077306D"/>
    <w:rsid w:val="00775998"/>
    <w:rsid w:val="00777FC3"/>
    <w:rsid w:val="00782F62"/>
    <w:rsid w:val="00795D71"/>
    <w:rsid w:val="007B176B"/>
    <w:rsid w:val="007C1133"/>
    <w:rsid w:val="007F12BA"/>
    <w:rsid w:val="00800ADF"/>
    <w:rsid w:val="00822FDD"/>
    <w:rsid w:val="00832159"/>
    <w:rsid w:val="00874C7F"/>
    <w:rsid w:val="00884C92"/>
    <w:rsid w:val="00886F1D"/>
    <w:rsid w:val="008A5893"/>
    <w:rsid w:val="008C2E95"/>
    <w:rsid w:val="008D6674"/>
    <w:rsid w:val="0091389D"/>
    <w:rsid w:val="00920C48"/>
    <w:rsid w:val="00927B29"/>
    <w:rsid w:val="009411CB"/>
    <w:rsid w:val="00976468"/>
    <w:rsid w:val="009A36C0"/>
    <w:rsid w:val="009C48F9"/>
    <w:rsid w:val="009E127B"/>
    <w:rsid w:val="009F24B5"/>
    <w:rsid w:val="009F495F"/>
    <w:rsid w:val="00A045A6"/>
    <w:rsid w:val="00A10FA8"/>
    <w:rsid w:val="00A23FC2"/>
    <w:rsid w:val="00A4080D"/>
    <w:rsid w:val="00A71737"/>
    <w:rsid w:val="00A7439B"/>
    <w:rsid w:val="00A80E10"/>
    <w:rsid w:val="00A81560"/>
    <w:rsid w:val="00A97086"/>
    <w:rsid w:val="00AB1726"/>
    <w:rsid w:val="00AC01A7"/>
    <w:rsid w:val="00AD1316"/>
    <w:rsid w:val="00B07F71"/>
    <w:rsid w:val="00B14FE9"/>
    <w:rsid w:val="00B16B41"/>
    <w:rsid w:val="00B27206"/>
    <w:rsid w:val="00B3516D"/>
    <w:rsid w:val="00B42165"/>
    <w:rsid w:val="00B71A0D"/>
    <w:rsid w:val="00B8125A"/>
    <w:rsid w:val="00B9707C"/>
    <w:rsid w:val="00BA2383"/>
    <w:rsid w:val="00BA6FFE"/>
    <w:rsid w:val="00BB0876"/>
    <w:rsid w:val="00BB424B"/>
    <w:rsid w:val="00BC53C1"/>
    <w:rsid w:val="00BE17A7"/>
    <w:rsid w:val="00BF24EE"/>
    <w:rsid w:val="00BF5CCF"/>
    <w:rsid w:val="00BF67EE"/>
    <w:rsid w:val="00C01CBF"/>
    <w:rsid w:val="00C072F6"/>
    <w:rsid w:val="00C27B87"/>
    <w:rsid w:val="00C360FB"/>
    <w:rsid w:val="00C36853"/>
    <w:rsid w:val="00C64FA9"/>
    <w:rsid w:val="00C65E87"/>
    <w:rsid w:val="00C74DA2"/>
    <w:rsid w:val="00C96B70"/>
    <w:rsid w:val="00CA3ED0"/>
    <w:rsid w:val="00CA7961"/>
    <w:rsid w:val="00CB5D78"/>
    <w:rsid w:val="00CE70E7"/>
    <w:rsid w:val="00CF1A47"/>
    <w:rsid w:val="00D10DB2"/>
    <w:rsid w:val="00D15678"/>
    <w:rsid w:val="00D15EDF"/>
    <w:rsid w:val="00D179E6"/>
    <w:rsid w:val="00D2544C"/>
    <w:rsid w:val="00D3152A"/>
    <w:rsid w:val="00D336CC"/>
    <w:rsid w:val="00D45BAF"/>
    <w:rsid w:val="00D51ACF"/>
    <w:rsid w:val="00D54C2E"/>
    <w:rsid w:val="00D61228"/>
    <w:rsid w:val="00D70D8C"/>
    <w:rsid w:val="00D71F71"/>
    <w:rsid w:val="00D80D18"/>
    <w:rsid w:val="00D850AF"/>
    <w:rsid w:val="00DA0725"/>
    <w:rsid w:val="00DB7754"/>
    <w:rsid w:val="00DC5630"/>
    <w:rsid w:val="00DD08DA"/>
    <w:rsid w:val="00E02D98"/>
    <w:rsid w:val="00E138AF"/>
    <w:rsid w:val="00E165CD"/>
    <w:rsid w:val="00E27C21"/>
    <w:rsid w:val="00E51FD7"/>
    <w:rsid w:val="00E64721"/>
    <w:rsid w:val="00E72DA0"/>
    <w:rsid w:val="00E851D1"/>
    <w:rsid w:val="00E864B3"/>
    <w:rsid w:val="00EC63B5"/>
    <w:rsid w:val="00F01ABF"/>
    <w:rsid w:val="00F03A34"/>
    <w:rsid w:val="00F15A68"/>
    <w:rsid w:val="00F22BAA"/>
    <w:rsid w:val="00F23ADE"/>
    <w:rsid w:val="00F31139"/>
    <w:rsid w:val="00F34813"/>
    <w:rsid w:val="00F54956"/>
    <w:rsid w:val="00F67C2A"/>
    <w:rsid w:val="00F8083D"/>
    <w:rsid w:val="00F956FE"/>
    <w:rsid w:val="00FB0614"/>
    <w:rsid w:val="00FB64E5"/>
    <w:rsid w:val="00FC0273"/>
    <w:rsid w:val="00FD5DEC"/>
    <w:rsid w:val="00FE28E0"/>
    <w:rsid w:val="00FE5BCF"/>
    <w:rsid w:val="00FF135C"/>
    <w:rsid w:val="1E0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C64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4FA9"/>
    <w:rPr>
      <w:color w:val="605E5C"/>
      <w:shd w:val="clear" w:color="auto" w:fill="E1DFDD"/>
    </w:rPr>
  </w:style>
  <w:style w:type="paragraph" w:customStyle="1" w:styleId="Didefault">
    <w:name w:val="Di default"/>
    <w:rsid w:val="00BF67E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Revisione">
    <w:name w:val="Revision"/>
    <w:hidden/>
    <w:uiPriority w:val="99"/>
    <w:semiHidden/>
    <w:rsid w:val="00D71F71"/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A40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rinityviaggistudi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65D474DEB22D419FBEE8DC0623C0DA" ma:contentTypeVersion="15" ma:contentTypeDescription="Creare un nuovo documento." ma:contentTypeScope="" ma:versionID="7c30ff5f1ae12a235b369cc3714c3ef3">
  <xsd:schema xmlns:xsd="http://www.w3.org/2001/XMLSchema" xmlns:xs="http://www.w3.org/2001/XMLSchema" xmlns:p="http://schemas.microsoft.com/office/2006/metadata/properties" xmlns:ns2="123d0fd9-5a24-4920-9f30-dfd57bc3b637" xmlns:ns3="107ff53f-0689-4baa-b63b-49904421b9e7" targetNamespace="http://schemas.microsoft.com/office/2006/metadata/properties" ma:root="true" ma:fieldsID="26294c8fc333a67c129b69a7bff66bb8" ns2:_="" ns3:_="">
    <xsd:import namespace="123d0fd9-5a24-4920-9f30-dfd57bc3b637"/>
    <xsd:import namespace="107ff53f-0689-4baa-b63b-49904421b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0fd9-5a24-4920-9f30-dfd57bc3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37b40f1d-5f02-415f-b256-349de59e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f53f-0689-4baa-b63b-49904421b9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daa899-fff6-4488-acd0-a95661a7bd41}" ma:internalName="TaxCatchAll" ma:showField="CatchAllData" ma:web="107ff53f-0689-4baa-b63b-49904421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ff53f-0689-4baa-b63b-49904421b9e7" xsi:nil="true"/>
    <lcf76f155ced4ddcb4097134ff3c332f xmlns="123d0fd9-5a24-4920-9f30-dfd57bc3b6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C3B7D-F2AD-49F2-BE8C-19796C7B7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0fd9-5a24-4920-9f30-dfd57bc3b637"/>
    <ds:schemaRef ds:uri="107ff53f-0689-4baa-b63b-49904421b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9A1F3-76B9-4956-999E-6D2A9E824A38}">
  <ds:schemaRefs>
    <ds:schemaRef ds:uri="http://schemas.microsoft.com/office/2006/metadata/properties"/>
    <ds:schemaRef ds:uri="http://schemas.microsoft.com/office/infopath/2007/PartnerControls"/>
    <ds:schemaRef ds:uri="107ff53f-0689-4baa-b63b-49904421b9e7"/>
    <ds:schemaRef ds:uri="123d0fd9-5a24-4920-9f30-dfd57bc3b637"/>
  </ds:schemaRefs>
</ds:datastoreItem>
</file>

<file path=customXml/itemProps3.xml><?xml version="1.0" encoding="utf-8"?>
<ds:datastoreItem xmlns:ds="http://schemas.openxmlformats.org/officeDocument/2006/customXml" ds:itemID="{7396F4E2-6F78-4802-BC0E-EF8C121EFD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3</cp:revision>
  <cp:lastPrinted>2024-05-16T09:04:00Z</cp:lastPrinted>
  <dcterms:created xsi:type="dcterms:W3CDTF">2024-09-19T07:50:00Z</dcterms:created>
  <dcterms:modified xsi:type="dcterms:W3CDTF">2024-09-20T08:22:00Z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0x0101003965D474DEB22D419FBEE8DC0623C0DA</vt:lpwstr>
  </property>
  <property fmtid="{D5CDD505-2E9C-101B-9397-08002B2CF9AE}" pid="3" name="MediaServiceImageTags">
    <vt:lpwstr/>
  </property>
</Properties>
</file>