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262934" w14:textId="77777777" w:rsidR="007D44DD" w:rsidRDefault="007D44DD">
      <w:pPr>
        <w:pBdr>
          <w:top w:val="nil"/>
          <w:left w:val="nil"/>
          <w:bottom w:val="nil"/>
          <w:right w:val="nil"/>
          <w:between w:val="nil"/>
        </w:pBdr>
        <w:jc w:val="both"/>
        <w:rPr>
          <w:rFonts w:ascii="Verdana" w:eastAsia="Verdana" w:hAnsi="Verdana" w:cs="Verdana"/>
          <w:color w:val="C00000"/>
        </w:rPr>
      </w:pPr>
    </w:p>
    <w:p w14:paraId="68076670" w14:textId="77777777" w:rsidR="007D44DD" w:rsidRPr="00191CA2" w:rsidRDefault="00000000">
      <w:pPr>
        <w:pBdr>
          <w:top w:val="nil"/>
          <w:left w:val="nil"/>
          <w:bottom w:val="nil"/>
          <w:right w:val="nil"/>
          <w:between w:val="nil"/>
        </w:pBdr>
        <w:jc w:val="center"/>
        <w:rPr>
          <w:rFonts w:ascii="Verdana" w:eastAsia="Verdana" w:hAnsi="Verdana" w:cs="Verdana"/>
          <w:color w:val="C00000"/>
          <w:sz w:val="22"/>
          <w:szCs w:val="22"/>
          <w:lang w:val="it-IT"/>
        </w:rPr>
      </w:pPr>
      <w:r w:rsidRPr="00191CA2">
        <w:rPr>
          <w:rFonts w:ascii="Verdana" w:eastAsia="Verdana" w:hAnsi="Verdana" w:cs="Verdana"/>
          <w:color w:val="C00000"/>
          <w:sz w:val="22"/>
          <w:szCs w:val="22"/>
          <w:lang w:val="it-IT"/>
        </w:rPr>
        <w:t>Comunicato stampa</w:t>
      </w:r>
    </w:p>
    <w:p w14:paraId="7EF1B984" w14:textId="77777777" w:rsidR="007D44DD" w:rsidRPr="00191CA2" w:rsidRDefault="007D44DD">
      <w:pPr>
        <w:pBdr>
          <w:top w:val="nil"/>
          <w:left w:val="nil"/>
          <w:bottom w:val="nil"/>
          <w:right w:val="nil"/>
          <w:between w:val="nil"/>
        </w:pBdr>
        <w:jc w:val="center"/>
        <w:rPr>
          <w:rFonts w:ascii="Verdana" w:eastAsia="Verdana" w:hAnsi="Verdana" w:cs="Verdana"/>
          <w:color w:val="C00000"/>
          <w:sz w:val="22"/>
          <w:szCs w:val="22"/>
          <w:lang w:val="it-IT"/>
        </w:rPr>
      </w:pPr>
    </w:p>
    <w:p w14:paraId="1A66ED33" w14:textId="77777777" w:rsidR="007D44DD" w:rsidRPr="00191CA2" w:rsidRDefault="00000000">
      <w:pPr>
        <w:pBdr>
          <w:top w:val="none" w:sz="0" w:space="0" w:color="000000"/>
          <w:left w:val="none" w:sz="0" w:space="0" w:color="000000"/>
          <w:bottom w:val="none" w:sz="0" w:space="0" w:color="000000"/>
          <w:right w:val="none" w:sz="0" w:space="0" w:color="000000"/>
          <w:between w:val="none" w:sz="0" w:space="0" w:color="000000"/>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Verdana" w:eastAsia="Verdana" w:hAnsi="Verdana" w:cs="Verdana"/>
          <w:color w:val="C00000"/>
          <w:sz w:val="22"/>
          <w:szCs w:val="22"/>
          <w:lang w:val="it-IT"/>
        </w:rPr>
      </w:pPr>
      <w:r w:rsidRPr="00191CA2">
        <w:rPr>
          <w:rFonts w:ascii="Verdana" w:eastAsia="Verdana" w:hAnsi="Verdana" w:cs="Verdana"/>
          <w:b/>
          <w:color w:val="C00000"/>
          <w:sz w:val="22"/>
          <w:szCs w:val="22"/>
          <w:lang w:val="it-IT"/>
        </w:rPr>
        <w:t>BESAFE RATE: CRESCITA E INNOVAZIONE NEL SETTORE DELL’HOSPITALITY PER IL 2024</w:t>
      </w:r>
    </w:p>
    <w:p w14:paraId="79A674BF" w14:textId="77777777" w:rsidR="007D44DD" w:rsidRPr="00191CA2" w:rsidRDefault="007D44DD">
      <w:pPr>
        <w:pBdr>
          <w:top w:val="none" w:sz="0" w:space="0" w:color="000000"/>
          <w:left w:val="none" w:sz="0" w:space="0" w:color="000000"/>
          <w:bottom w:val="none" w:sz="0" w:space="0" w:color="000000"/>
          <w:right w:val="none" w:sz="0" w:space="0" w:color="000000"/>
          <w:between w:val="none" w:sz="0" w:space="0" w:color="000000"/>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Verdana" w:eastAsia="Verdana" w:hAnsi="Verdana" w:cs="Verdana"/>
          <w:sz w:val="22"/>
          <w:szCs w:val="22"/>
          <w:lang w:val="it-IT"/>
        </w:rPr>
      </w:pPr>
    </w:p>
    <w:p w14:paraId="1BA9CC6E" w14:textId="77777777" w:rsidR="00245999" w:rsidRDefault="00000000">
      <w:pPr>
        <w:pBdr>
          <w:top w:val="none" w:sz="0" w:space="0" w:color="000000"/>
          <w:left w:val="none" w:sz="0" w:space="0" w:color="000000"/>
          <w:bottom w:val="none" w:sz="0" w:space="0" w:color="000000"/>
          <w:right w:val="none" w:sz="0" w:space="0" w:color="000000"/>
          <w:between w:val="none" w:sz="0" w:space="0" w:color="000000"/>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Verdana" w:eastAsia="Verdana" w:hAnsi="Verdana" w:cs="Verdana"/>
          <w:b/>
          <w:color w:val="C00000"/>
          <w:sz w:val="22"/>
          <w:szCs w:val="22"/>
          <w:lang w:val="it-IT"/>
        </w:rPr>
      </w:pPr>
      <w:proofErr w:type="spellStart"/>
      <w:r w:rsidRPr="00191CA2">
        <w:rPr>
          <w:rFonts w:ascii="Verdana" w:eastAsia="Verdana" w:hAnsi="Verdana" w:cs="Verdana"/>
          <w:b/>
          <w:color w:val="C00000"/>
          <w:sz w:val="22"/>
          <w:szCs w:val="22"/>
          <w:lang w:val="it-IT"/>
        </w:rPr>
        <w:t>BeSafe</w:t>
      </w:r>
      <w:proofErr w:type="spellEnd"/>
      <w:r w:rsidRPr="00191CA2">
        <w:rPr>
          <w:rFonts w:ascii="Verdana" w:eastAsia="Verdana" w:hAnsi="Verdana" w:cs="Verdana"/>
          <w:b/>
          <w:color w:val="C00000"/>
          <w:sz w:val="22"/>
          <w:szCs w:val="22"/>
          <w:lang w:val="it-IT"/>
        </w:rPr>
        <w:t xml:space="preserve"> Group registra un anno di forte crescita</w:t>
      </w:r>
      <w:r w:rsidR="00245999">
        <w:rPr>
          <w:rFonts w:ascii="Verdana" w:eastAsia="Verdana" w:hAnsi="Verdana" w:cs="Verdana"/>
          <w:b/>
          <w:color w:val="C00000"/>
          <w:sz w:val="22"/>
          <w:szCs w:val="22"/>
          <w:lang w:val="it-IT"/>
        </w:rPr>
        <w:t>.</w:t>
      </w:r>
      <w:r w:rsidRPr="00191CA2">
        <w:rPr>
          <w:rFonts w:ascii="Verdana" w:eastAsia="Verdana" w:hAnsi="Verdana" w:cs="Verdana"/>
          <w:b/>
          <w:color w:val="C00000"/>
          <w:sz w:val="22"/>
          <w:szCs w:val="22"/>
          <w:lang w:val="it-IT"/>
        </w:rPr>
        <w:t xml:space="preserve"> </w:t>
      </w:r>
    </w:p>
    <w:p w14:paraId="01D9BE93" w14:textId="65AC3CEA" w:rsidR="007D44DD" w:rsidRPr="00191CA2" w:rsidRDefault="00245999">
      <w:pPr>
        <w:pBdr>
          <w:top w:val="none" w:sz="0" w:space="0" w:color="000000"/>
          <w:left w:val="none" w:sz="0" w:space="0" w:color="000000"/>
          <w:bottom w:val="none" w:sz="0" w:space="0" w:color="000000"/>
          <w:right w:val="none" w:sz="0" w:space="0" w:color="000000"/>
          <w:between w:val="none" w:sz="0" w:space="0" w:color="000000"/>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Verdana" w:eastAsia="Verdana" w:hAnsi="Verdana" w:cs="Verdana"/>
          <w:color w:val="C00000"/>
          <w:sz w:val="22"/>
          <w:szCs w:val="22"/>
          <w:lang w:val="it-IT"/>
        </w:rPr>
      </w:pPr>
      <w:r>
        <w:rPr>
          <w:rFonts w:ascii="Verdana" w:eastAsia="Verdana" w:hAnsi="Verdana" w:cs="Verdana"/>
          <w:b/>
          <w:color w:val="C00000"/>
          <w:sz w:val="22"/>
          <w:szCs w:val="22"/>
          <w:lang w:val="it-IT"/>
        </w:rPr>
        <w:t>E</w:t>
      </w:r>
      <w:r w:rsidR="00000000" w:rsidRPr="00191CA2">
        <w:rPr>
          <w:rFonts w:ascii="Verdana" w:eastAsia="Verdana" w:hAnsi="Verdana" w:cs="Verdana"/>
          <w:b/>
          <w:color w:val="C00000"/>
          <w:sz w:val="22"/>
          <w:szCs w:val="22"/>
          <w:lang w:val="it-IT"/>
        </w:rPr>
        <w:t>spansione internazionale e innovazione nei servizi e nei prodotti assicurativi dedicati al settore turistico.</w:t>
      </w:r>
    </w:p>
    <w:p w14:paraId="1970B232" w14:textId="77777777" w:rsidR="007D44DD" w:rsidRPr="00191CA2" w:rsidRDefault="007D44DD">
      <w:pPr>
        <w:pBdr>
          <w:top w:val="none" w:sz="0" w:space="0" w:color="000000"/>
          <w:left w:val="none" w:sz="0" w:space="0" w:color="000000"/>
          <w:bottom w:val="none" w:sz="0" w:space="0" w:color="000000"/>
          <w:right w:val="none" w:sz="0" w:space="0" w:color="000000"/>
          <w:between w:val="none" w:sz="0" w:space="0" w:color="000000"/>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Verdana" w:eastAsia="Verdana" w:hAnsi="Verdana" w:cs="Verdana"/>
          <w:sz w:val="22"/>
          <w:szCs w:val="22"/>
          <w:lang w:val="it-IT"/>
        </w:rPr>
      </w:pPr>
    </w:p>
    <w:p w14:paraId="1370E2C3" w14:textId="77777777" w:rsidR="007D44DD" w:rsidRPr="00191CA2" w:rsidRDefault="00000000">
      <w:pPr>
        <w:pBdr>
          <w:top w:val="none" w:sz="0" w:space="0" w:color="000000"/>
          <w:left w:val="none" w:sz="0" w:space="0" w:color="000000"/>
          <w:bottom w:val="none" w:sz="0" w:space="0" w:color="000000"/>
          <w:right w:val="none" w:sz="0" w:space="0" w:color="000000"/>
          <w:between w:val="none" w:sz="0" w:space="0" w:color="000000"/>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Verdana" w:eastAsia="Verdana" w:hAnsi="Verdana" w:cs="Verdana"/>
          <w:sz w:val="22"/>
          <w:szCs w:val="22"/>
          <w:lang w:val="it-IT"/>
        </w:rPr>
      </w:pPr>
      <w:r w:rsidRPr="0073051F">
        <w:rPr>
          <w:rFonts w:ascii="Verdana" w:eastAsia="Verdana" w:hAnsi="Verdana" w:cs="Verdana"/>
          <w:i/>
          <w:iCs/>
          <w:sz w:val="22"/>
          <w:szCs w:val="22"/>
          <w:lang w:val="it-IT"/>
        </w:rPr>
        <w:t>Roma, 14 ottobre 2024</w:t>
      </w:r>
      <w:r w:rsidRPr="00191CA2">
        <w:rPr>
          <w:rFonts w:ascii="Verdana" w:eastAsia="Verdana" w:hAnsi="Verdana" w:cs="Verdana"/>
          <w:sz w:val="22"/>
          <w:szCs w:val="22"/>
          <w:lang w:val="it-IT"/>
        </w:rPr>
        <w:t xml:space="preserve"> – </w:t>
      </w:r>
      <w:proofErr w:type="spellStart"/>
      <w:r w:rsidRPr="00191CA2">
        <w:rPr>
          <w:rFonts w:ascii="Verdana" w:eastAsia="Verdana" w:hAnsi="Verdana" w:cs="Verdana"/>
          <w:sz w:val="22"/>
          <w:szCs w:val="22"/>
          <w:lang w:val="it-IT"/>
        </w:rPr>
        <w:t>BeSafe</w:t>
      </w:r>
      <w:proofErr w:type="spellEnd"/>
      <w:r w:rsidRPr="00191CA2">
        <w:rPr>
          <w:rFonts w:ascii="Verdana" w:eastAsia="Verdana" w:hAnsi="Verdana" w:cs="Verdana"/>
          <w:sz w:val="22"/>
          <w:szCs w:val="22"/>
          <w:lang w:val="it-IT"/>
        </w:rPr>
        <w:t xml:space="preserve"> Group, </w:t>
      </w:r>
      <w:proofErr w:type="spellStart"/>
      <w:r w:rsidRPr="00191CA2">
        <w:rPr>
          <w:rFonts w:ascii="Verdana" w:eastAsia="Verdana" w:hAnsi="Verdana" w:cs="Verdana"/>
          <w:sz w:val="22"/>
          <w:szCs w:val="22"/>
          <w:lang w:val="it-IT"/>
        </w:rPr>
        <w:t>insurtech</w:t>
      </w:r>
      <w:proofErr w:type="spellEnd"/>
      <w:r w:rsidRPr="00191CA2">
        <w:rPr>
          <w:rFonts w:ascii="Verdana" w:eastAsia="Verdana" w:hAnsi="Verdana" w:cs="Verdana"/>
          <w:sz w:val="22"/>
          <w:szCs w:val="22"/>
          <w:lang w:val="it-IT"/>
        </w:rPr>
        <w:t xml:space="preserve"> specializzata nella digitalizzazione dei servizi assicurativi per il settore dell’ospitalità, annuncia le stime di chiusura per il 2024, con un incremento del</w:t>
      </w:r>
      <w:r w:rsidRPr="00191CA2">
        <w:rPr>
          <w:rFonts w:ascii="Verdana" w:eastAsia="Verdana" w:hAnsi="Verdana" w:cs="Verdana"/>
          <w:b/>
          <w:sz w:val="22"/>
          <w:szCs w:val="22"/>
          <w:lang w:val="it-IT"/>
        </w:rPr>
        <w:t xml:space="preserve"> 100% nel volume delle prenotazioni assicurate sul canale diretto</w:t>
      </w:r>
      <w:r w:rsidRPr="00191CA2">
        <w:rPr>
          <w:rFonts w:ascii="Verdana" w:eastAsia="Verdana" w:hAnsi="Verdana" w:cs="Verdana"/>
          <w:sz w:val="22"/>
          <w:szCs w:val="22"/>
          <w:lang w:val="it-IT"/>
        </w:rPr>
        <w:t xml:space="preserve">, rispetto ai 50 milioni di euro del 2023, puntando così a chiudere il 2024 con </w:t>
      </w:r>
      <w:r w:rsidRPr="00191CA2">
        <w:rPr>
          <w:rFonts w:ascii="Verdana" w:eastAsia="Verdana" w:hAnsi="Verdana" w:cs="Verdana"/>
          <w:b/>
          <w:sz w:val="22"/>
          <w:szCs w:val="22"/>
          <w:lang w:val="it-IT"/>
        </w:rPr>
        <w:t>100 milioni di euro</w:t>
      </w:r>
      <w:r w:rsidRPr="00191CA2">
        <w:rPr>
          <w:rFonts w:ascii="Verdana" w:eastAsia="Verdana" w:hAnsi="Verdana" w:cs="Verdana"/>
          <w:sz w:val="22"/>
          <w:szCs w:val="22"/>
          <w:lang w:val="it-IT"/>
        </w:rPr>
        <w:t xml:space="preserve"> di valore complessivo di prenotazioni gestite. </w:t>
      </w:r>
    </w:p>
    <w:p w14:paraId="6CB81EF7" w14:textId="77777777" w:rsidR="007D44DD" w:rsidRPr="00191CA2" w:rsidRDefault="007D44DD">
      <w:pPr>
        <w:pBdr>
          <w:top w:val="none" w:sz="0" w:space="0" w:color="000000"/>
          <w:left w:val="none" w:sz="0" w:space="0" w:color="000000"/>
          <w:bottom w:val="none" w:sz="0" w:space="0" w:color="000000"/>
          <w:right w:val="none" w:sz="0" w:space="0" w:color="000000"/>
          <w:between w:val="none" w:sz="0" w:space="0" w:color="000000"/>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Verdana" w:eastAsia="Verdana" w:hAnsi="Verdana" w:cs="Verdana"/>
          <w:sz w:val="22"/>
          <w:szCs w:val="22"/>
          <w:lang w:val="it-IT"/>
        </w:rPr>
      </w:pPr>
    </w:p>
    <w:p w14:paraId="6ABA1FFC" w14:textId="354BC8FF" w:rsidR="007D44DD" w:rsidRPr="00191CA2" w:rsidRDefault="00000000">
      <w:pPr>
        <w:pBdr>
          <w:top w:val="none" w:sz="0" w:space="0" w:color="000000"/>
          <w:left w:val="none" w:sz="0" w:space="0" w:color="000000"/>
          <w:bottom w:val="none" w:sz="0" w:space="0" w:color="000000"/>
          <w:right w:val="none" w:sz="0" w:space="0" w:color="000000"/>
          <w:between w:val="none" w:sz="0" w:space="0" w:color="000000"/>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Verdana" w:eastAsia="Verdana" w:hAnsi="Verdana" w:cs="Verdana"/>
          <w:b/>
          <w:sz w:val="22"/>
          <w:szCs w:val="22"/>
          <w:lang w:val="it-IT"/>
        </w:rPr>
      </w:pPr>
      <w:r w:rsidRPr="00191CA2">
        <w:rPr>
          <w:rFonts w:ascii="Verdana" w:eastAsia="Verdana" w:hAnsi="Verdana" w:cs="Verdana"/>
          <w:b/>
          <w:sz w:val="22"/>
          <w:szCs w:val="22"/>
          <w:lang w:val="it-IT"/>
        </w:rPr>
        <w:t xml:space="preserve">Alessandro Bartolucci, CEO e co-fondatore di </w:t>
      </w:r>
      <w:proofErr w:type="spellStart"/>
      <w:r w:rsidRPr="00191CA2">
        <w:rPr>
          <w:rFonts w:ascii="Verdana" w:eastAsia="Verdana" w:hAnsi="Verdana" w:cs="Verdana"/>
          <w:b/>
          <w:sz w:val="22"/>
          <w:szCs w:val="22"/>
          <w:lang w:val="it-IT"/>
        </w:rPr>
        <w:t>BeSafe</w:t>
      </w:r>
      <w:proofErr w:type="spellEnd"/>
      <w:r w:rsidRPr="00191CA2">
        <w:rPr>
          <w:rFonts w:ascii="Verdana" w:eastAsia="Verdana" w:hAnsi="Verdana" w:cs="Verdana"/>
          <w:b/>
          <w:sz w:val="22"/>
          <w:szCs w:val="22"/>
          <w:lang w:val="it-IT"/>
        </w:rPr>
        <w:t xml:space="preserve"> Group, commenta:</w:t>
      </w:r>
    </w:p>
    <w:p w14:paraId="77D9CA0F" w14:textId="77777777" w:rsidR="00191CA2" w:rsidRPr="00191CA2" w:rsidRDefault="00191CA2" w:rsidP="00191CA2">
      <w:pPr>
        <w:pBdr>
          <w:top w:val="none" w:sz="0" w:space="0" w:color="000000"/>
          <w:left w:val="none" w:sz="0" w:space="0" w:color="000000"/>
          <w:bottom w:val="none" w:sz="0" w:space="0" w:color="000000"/>
          <w:right w:val="none" w:sz="0" w:space="0" w:color="000000"/>
          <w:between w:val="none" w:sz="0" w:space="0" w:color="000000"/>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Verdana" w:eastAsia="Verdana" w:hAnsi="Verdana" w:cs="Verdana"/>
          <w:sz w:val="22"/>
          <w:szCs w:val="22"/>
          <w:lang w:val="it-IT"/>
        </w:rPr>
      </w:pPr>
      <w:r w:rsidRPr="00191CA2">
        <w:rPr>
          <w:rFonts w:ascii="Verdana" w:eastAsia="Verdana" w:hAnsi="Verdana" w:cs="Verdana"/>
          <w:i/>
          <w:iCs/>
          <w:sz w:val="22"/>
          <w:szCs w:val="22"/>
          <w:lang w:val="it-IT"/>
        </w:rPr>
        <w:t xml:space="preserve">“Il 2024 è stato un anno di trasformazione per </w:t>
      </w:r>
      <w:proofErr w:type="spellStart"/>
      <w:r w:rsidRPr="00191CA2">
        <w:rPr>
          <w:rFonts w:ascii="Verdana" w:eastAsia="Verdana" w:hAnsi="Verdana" w:cs="Verdana"/>
          <w:i/>
          <w:iCs/>
          <w:sz w:val="22"/>
          <w:szCs w:val="22"/>
          <w:lang w:val="it-IT"/>
        </w:rPr>
        <w:t>BeSafe</w:t>
      </w:r>
      <w:proofErr w:type="spellEnd"/>
      <w:r w:rsidRPr="00191CA2">
        <w:rPr>
          <w:rFonts w:ascii="Verdana" w:eastAsia="Verdana" w:hAnsi="Verdana" w:cs="Verdana"/>
          <w:i/>
          <w:iCs/>
          <w:sz w:val="22"/>
          <w:szCs w:val="22"/>
          <w:lang w:val="it-IT"/>
        </w:rPr>
        <w:t xml:space="preserve">. La nostra capacità di offrire soluzioni assicurative tecnologiche con certezza di rimborso entro 7gg ci ha confermato leader di mercato in Italia e all’estero. Grazie alla nostra ricerca e innovazione continua, abbiamo potuto garantire ai nostri partner un aumento delle prenotazioni prepagate dirette, diminuendo l’impatto dei costi di intermediazione. </w:t>
      </w:r>
    </w:p>
    <w:p w14:paraId="79299788" w14:textId="6A0FC460" w:rsidR="00191CA2" w:rsidRPr="00191CA2" w:rsidRDefault="00191CA2" w:rsidP="00191CA2">
      <w:pPr>
        <w:pBdr>
          <w:top w:val="none" w:sz="0" w:space="0" w:color="000000"/>
          <w:left w:val="none" w:sz="0" w:space="0" w:color="000000"/>
          <w:bottom w:val="none" w:sz="0" w:space="0" w:color="000000"/>
          <w:right w:val="none" w:sz="0" w:space="0" w:color="000000"/>
          <w:between w:val="none" w:sz="0" w:space="0" w:color="000000"/>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Verdana" w:eastAsia="Verdana" w:hAnsi="Verdana" w:cs="Verdana"/>
          <w:sz w:val="22"/>
          <w:szCs w:val="22"/>
          <w:lang w:val="it-IT"/>
        </w:rPr>
      </w:pPr>
      <w:r w:rsidRPr="00191CA2">
        <w:rPr>
          <w:rFonts w:ascii="Verdana" w:eastAsia="Verdana" w:hAnsi="Verdana" w:cs="Verdana"/>
          <w:i/>
          <w:iCs/>
          <w:sz w:val="22"/>
          <w:szCs w:val="22"/>
          <w:lang w:val="it-IT"/>
        </w:rPr>
        <w:t xml:space="preserve">Il nostro obiettivo è chiaro: sostituire per sempre la classica tariffa non rimborsabile presente sul sito diretto degli hotel con la </w:t>
      </w:r>
      <w:proofErr w:type="spellStart"/>
      <w:r w:rsidRPr="00191CA2">
        <w:rPr>
          <w:rFonts w:ascii="Verdana" w:eastAsia="Verdana" w:hAnsi="Verdana" w:cs="Verdana"/>
          <w:i/>
          <w:iCs/>
          <w:sz w:val="22"/>
          <w:szCs w:val="22"/>
          <w:lang w:val="it-IT"/>
        </w:rPr>
        <w:t>BeSafe</w:t>
      </w:r>
      <w:proofErr w:type="spellEnd"/>
      <w:r w:rsidRPr="00191CA2">
        <w:rPr>
          <w:rFonts w:ascii="Verdana" w:eastAsia="Verdana" w:hAnsi="Verdana" w:cs="Verdana"/>
          <w:i/>
          <w:iCs/>
          <w:sz w:val="22"/>
          <w:szCs w:val="22"/>
          <w:lang w:val="it-IT"/>
        </w:rPr>
        <w:t xml:space="preserve"> Rate. Come? Attraverso lo studio costante di nuove soluzioni, rimanendo così sempre un passo avanti ai nostri competitors”</w:t>
      </w:r>
    </w:p>
    <w:p w14:paraId="15485693" w14:textId="77777777" w:rsidR="00191CA2" w:rsidRPr="00191CA2" w:rsidRDefault="00191CA2">
      <w:pPr>
        <w:pBdr>
          <w:top w:val="none" w:sz="0" w:space="0" w:color="000000"/>
          <w:left w:val="none" w:sz="0" w:space="0" w:color="000000"/>
          <w:bottom w:val="none" w:sz="0" w:space="0" w:color="000000"/>
          <w:right w:val="none" w:sz="0" w:space="0" w:color="000000"/>
          <w:between w:val="none" w:sz="0" w:space="0" w:color="000000"/>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Verdana" w:eastAsia="Verdana" w:hAnsi="Verdana" w:cs="Verdana"/>
          <w:sz w:val="22"/>
          <w:szCs w:val="22"/>
          <w:lang w:val="it-IT"/>
        </w:rPr>
      </w:pPr>
    </w:p>
    <w:p w14:paraId="016A004F" w14:textId="77777777" w:rsidR="007D44DD" w:rsidRPr="00191CA2" w:rsidRDefault="00000000">
      <w:pPr>
        <w:pBdr>
          <w:top w:val="none" w:sz="0" w:space="0" w:color="000000"/>
          <w:left w:val="none" w:sz="0" w:space="0" w:color="000000"/>
          <w:bottom w:val="none" w:sz="0" w:space="0" w:color="000000"/>
          <w:right w:val="none" w:sz="0" w:space="0" w:color="000000"/>
          <w:between w:val="none" w:sz="0" w:space="0" w:color="000000"/>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Verdana" w:eastAsia="Verdana" w:hAnsi="Verdana" w:cs="Verdana"/>
          <w:sz w:val="22"/>
          <w:szCs w:val="22"/>
          <w:lang w:val="it-IT"/>
        </w:rPr>
      </w:pPr>
      <w:r w:rsidRPr="00191CA2">
        <w:rPr>
          <w:rFonts w:ascii="Verdana" w:eastAsia="Verdana" w:hAnsi="Verdana" w:cs="Verdana"/>
          <w:sz w:val="22"/>
          <w:szCs w:val="22"/>
          <w:lang w:val="it-IT"/>
        </w:rPr>
        <w:t xml:space="preserve">Il 2024 ha registrato una forte crescita nel primo trimestre, una crescita più cauta nel secondo trimestre, e infine un </w:t>
      </w:r>
      <w:r w:rsidRPr="00191CA2">
        <w:rPr>
          <w:rFonts w:ascii="Verdana" w:eastAsia="Verdana" w:hAnsi="Verdana" w:cs="Verdana"/>
          <w:b/>
          <w:sz w:val="22"/>
          <w:szCs w:val="22"/>
          <w:lang w:val="it-IT"/>
        </w:rPr>
        <w:t>importante incremento</w:t>
      </w:r>
      <w:r w:rsidRPr="00191CA2">
        <w:rPr>
          <w:rFonts w:ascii="Verdana" w:eastAsia="Verdana" w:hAnsi="Verdana" w:cs="Verdana"/>
          <w:sz w:val="22"/>
          <w:szCs w:val="22"/>
          <w:lang w:val="it-IT"/>
        </w:rPr>
        <w:t xml:space="preserve"> nel terzo trimestre. </w:t>
      </w:r>
    </w:p>
    <w:p w14:paraId="5A9A908B" w14:textId="77777777" w:rsidR="007D44DD" w:rsidRPr="00191CA2" w:rsidRDefault="007D44DD">
      <w:pPr>
        <w:pBdr>
          <w:top w:val="none" w:sz="0" w:space="0" w:color="000000"/>
          <w:left w:val="none" w:sz="0" w:space="0" w:color="000000"/>
          <w:bottom w:val="none" w:sz="0" w:space="0" w:color="000000"/>
          <w:right w:val="none" w:sz="0" w:space="0" w:color="000000"/>
          <w:between w:val="none" w:sz="0" w:space="0" w:color="000000"/>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Verdana" w:eastAsia="Verdana" w:hAnsi="Verdana" w:cs="Verdana"/>
          <w:sz w:val="22"/>
          <w:szCs w:val="22"/>
          <w:lang w:val="it-IT"/>
        </w:rPr>
      </w:pPr>
    </w:p>
    <w:p w14:paraId="76A80706" w14:textId="77777777" w:rsidR="007D44DD" w:rsidRPr="00191CA2" w:rsidRDefault="00000000">
      <w:pPr>
        <w:pBdr>
          <w:top w:val="none" w:sz="0" w:space="0" w:color="000000"/>
          <w:left w:val="none" w:sz="0" w:space="0" w:color="000000"/>
          <w:bottom w:val="none" w:sz="0" w:space="0" w:color="000000"/>
          <w:right w:val="none" w:sz="0" w:space="0" w:color="000000"/>
          <w:between w:val="none" w:sz="0" w:space="0" w:color="000000"/>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Verdana" w:eastAsia="Verdana" w:hAnsi="Verdana" w:cs="Verdana"/>
          <w:sz w:val="22"/>
          <w:szCs w:val="22"/>
          <w:lang w:val="it-IT"/>
        </w:rPr>
      </w:pPr>
      <w:r w:rsidRPr="00191CA2">
        <w:rPr>
          <w:rFonts w:ascii="Verdana" w:eastAsia="Verdana" w:hAnsi="Verdana" w:cs="Verdana"/>
          <w:sz w:val="22"/>
          <w:szCs w:val="22"/>
          <w:lang w:val="it-IT"/>
        </w:rPr>
        <w:t>L’</w:t>
      </w:r>
      <w:r w:rsidRPr="00191CA2">
        <w:rPr>
          <w:rFonts w:ascii="Verdana" w:eastAsia="Verdana" w:hAnsi="Verdana" w:cs="Verdana"/>
          <w:b/>
          <w:sz w:val="22"/>
          <w:szCs w:val="22"/>
          <w:lang w:val="it-IT"/>
        </w:rPr>
        <w:t>aumento del volume delle prenotazioni assicurate</w:t>
      </w:r>
      <w:r w:rsidRPr="00191CA2">
        <w:rPr>
          <w:rFonts w:ascii="Verdana" w:eastAsia="Verdana" w:hAnsi="Verdana" w:cs="Verdana"/>
          <w:sz w:val="22"/>
          <w:szCs w:val="22"/>
          <w:lang w:val="it-IT"/>
        </w:rPr>
        <w:t xml:space="preserve"> nel primo trimestre, dimostra come i viaggiatori preferiscano soluzioni sicure e flessibili. </w:t>
      </w:r>
      <w:proofErr w:type="gramStart"/>
      <w:r w:rsidRPr="00191CA2">
        <w:rPr>
          <w:rFonts w:ascii="Verdana" w:eastAsia="Verdana" w:hAnsi="Verdana" w:cs="Verdana"/>
          <w:sz w:val="22"/>
          <w:szCs w:val="22"/>
          <w:lang w:val="it-IT"/>
        </w:rPr>
        <w:t>Questo trend positivo</w:t>
      </w:r>
      <w:proofErr w:type="gramEnd"/>
      <w:r w:rsidRPr="00191CA2">
        <w:rPr>
          <w:rFonts w:ascii="Verdana" w:eastAsia="Verdana" w:hAnsi="Verdana" w:cs="Verdana"/>
          <w:sz w:val="22"/>
          <w:szCs w:val="22"/>
          <w:lang w:val="it-IT"/>
        </w:rPr>
        <w:t xml:space="preserve"> è proseguito anche durante l’estate, confermando come </w:t>
      </w:r>
      <w:proofErr w:type="spellStart"/>
      <w:r w:rsidRPr="00191CA2">
        <w:rPr>
          <w:rFonts w:ascii="Verdana" w:eastAsia="Verdana" w:hAnsi="Verdana" w:cs="Verdana"/>
          <w:b/>
          <w:sz w:val="22"/>
          <w:szCs w:val="22"/>
          <w:lang w:val="it-IT"/>
        </w:rPr>
        <w:t>BeSafe</w:t>
      </w:r>
      <w:proofErr w:type="spellEnd"/>
      <w:r w:rsidRPr="00191CA2">
        <w:rPr>
          <w:rFonts w:ascii="Verdana" w:eastAsia="Verdana" w:hAnsi="Verdana" w:cs="Verdana"/>
          <w:b/>
          <w:sz w:val="22"/>
          <w:szCs w:val="22"/>
          <w:lang w:val="it-IT"/>
        </w:rPr>
        <w:t xml:space="preserve"> Rate</w:t>
      </w:r>
      <w:r w:rsidRPr="00191CA2">
        <w:rPr>
          <w:rFonts w:ascii="Verdana" w:eastAsia="Verdana" w:hAnsi="Verdana" w:cs="Verdana"/>
          <w:sz w:val="22"/>
          <w:szCs w:val="22"/>
          <w:lang w:val="it-IT"/>
        </w:rPr>
        <w:t xml:space="preserve"> risponda perfettamente alle esigenze del mercato, anche sulle prenotazioni con booking window ridotta.</w:t>
      </w:r>
    </w:p>
    <w:p w14:paraId="27227761" w14:textId="77777777" w:rsidR="007D44DD" w:rsidRPr="00191CA2" w:rsidRDefault="007D44DD">
      <w:pPr>
        <w:pBdr>
          <w:top w:val="none" w:sz="0" w:space="0" w:color="000000"/>
          <w:left w:val="none" w:sz="0" w:space="0" w:color="000000"/>
          <w:bottom w:val="none" w:sz="0" w:space="0" w:color="000000"/>
          <w:right w:val="none" w:sz="0" w:space="0" w:color="000000"/>
          <w:between w:val="none" w:sz="0" w:space="0" w:color="000000"/>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Verdana" w:eastAsia="Verdana" w:hAnsi="Verdana" w:cs="Verdana"/>
          <w:sz w:val="22"/>
          <w:szCs w:val="22"/>
          <w:lang w:val="it-IT"/>
        </w:rPr>
      </w:pPr>
    </w:p>
    <w:p w14:paraId="704A8400" w14:textId="77777777" w:rsidR="007D44DD" w:rsidRPr="00191CA2" w:rsidRDefault="00000000">
      <w:pPr>
        <w:pBdr>
          <w:top w:val="none" w:sz="0" w:space="0" w:color="000000"/>
          <w:left w:val="none" w:sz="0" w:space="0" w:color="000000"/>
          <w:bottom w:val="none" w:sz="0" w:space="0" w:color="000000"/>
          <w:right w:val="none" w:sz="0" w:space="0" w:color="000000"/>
          <w:between w:val="none" w:sz="0" w:space="0" w:color="000000"/>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Verdana" w:eastAsia="Verdana" w:hAnsi="Verdana" w:cs="Verdana"/>
          <w:sz w:val="22"/>
          <w:szCs w:val="22"/>
          <w:lang w:val="it-IT"/>
        </w:rPr>
      </w:pPr>
      <w:r w:rsidRPr="00191CA2">
        <w:rPr>
          <w:rFonts w:ascii="Verdana" w:eastAsia="Verdana" w:hAnsi="Verdana" w:cs="Verdana"/>
          <w:sz w:val="22"/>
          <w:szCs w:val="22"/>
          <w:lang w:val="it-IT"/>
        </w:rPr>
        <w:t xml:space="preserve">La forte crescita fatta registrare dall’azienda nell’acquisizione di clienti del comparto </w:t>
      </w:r>
      <w:r w:rsidRPr="00191CA2">
        <w:rPr>
          <w:rFonts w:ascii="Verdana" w:eastAsia="Verdana" w:hAnsi="Verdana" w:cs="Verdana"/>
          <w:b/>
          <w:sz w:val="22"/>
          <w:szCs w:val="22"/>
          <w:lang w:val="it-IT"/>
        </w:rPr>
        <w:t>Tour Operator, OTA e Agenzie di Viaggio</w:t>
      </w:r>
      <w:r w:rsidRPr="00191CA2">
        <w:rPr>
          <w:rFonts w:ascii="Verdana" w:eastAsia="Verdana" w:hAnsi="Verdana" w:cs="Verdana"/>
          <w:sz w:val="22"/>
          <w:szCs w:val="22"/>
          <w:lang w:val="it-IT"/>
        </w:rPr>
        <w:t xml:space="preserve">, ha beneficiato di un impulso importante grazie all’introduzione della </w:t>
      </w:r>
      <w:r w:rsidRPr="00191CA2">
        <w:rPr>
          <w:rFonts w:ascii="Verdana" w:eastAsia="Verdana" w:hAnsi="Verdana" w:cs="Verdana"/>
          <w:b/>
          <w:sz w:val="22"/>
          <w:szCs w:val="22"/>
          <w:lang w:val="it-IT"/>
        </w:rPr>
        <w:t>polizza sanitaria mondo su mondo</w:t>
      </w:r>
      <w:r w:rsidRPr="00191CA2">
        <w:rPr>
          <w:rFonts w:ascii="Verdana" w:eastAsia="Verdana" w:hAnsi="Verdana" w:cs="Verdana"/>
          <w:sz w:val="22"/>
          <w:szCs w:val="22"/>
          <w:lang w:val="it-IT"/>
        </w:rPr>
        <w:t xml:space="preserve"> nell’offerta di </w:t>
      </w:r>
      <w:proofErr w:type="spellStart"/>
      <w:r w:rsidRPr="00191CA2">
        <w:rPr>
          <w:rFonts w:ascii="Verdana" w:eastAsia="Verdana" w:hAnsi="Verdana" w:cs="Verdana"/>
          <w:sz w:val="22"/>
          <w:szCs w:val="22"/>
          <w:lang w:val="it-IT"/>
        </w:rPr>
        <w:t>BeSafe</w:t>
      </w:r>
      <w:proofErr w:type="spellEnd"/>
      <w:r w:rsidRPr="00191CA2">
        <w:rPr>
          <w:rFonts w:ascii="Verdana" w:eastAsia="Verdana" w:hAnsi="Verdana" w:cs="Verdana"/>
          <w:sz w:val="22"/>
          <w:szCs w:val="22"/>
          <w:lang w:val="it-IT"/>
        </w:rPr>
        <w:t>. Questa polizza ha reso le nostre soluzioni assicurative particolarmente attraenti per i viaggiatori, rafforzando anche le partnership esistenti e attirandone di nuove.</w:t>
      </w:r>
    </w:p>
    <w:p w14:paraId="75B6E3F1" w14:textId="77777777" w:rsidR="007D44DD" w:rsidRPr="00191CA2" w:rsidRDefault="007D44DD">
      <w:pPr>
        <w:pBdr>
          <w:top w:val="none" w:sz="0" w:space="0" w:color="000000"/>
          <w:left w:val="none" w:sz="0" w:space="0" w:color="000000"/>
          <w:bottom w:val="none" w:sz="0" w:space="0" w:color="000000"/>
          <w:right w:val="none" w:sz="0" w:space="0" w:color="000000"/>
          <w:between w:val="none" w:sz="0" w:space="0" w:color="000000"/>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Verdana" w:eastAsia="Verdana" w:hAnsi="Verdana" w:cs="Verdana"/>
          <w:sz w:val="22"/>
          <w:szCs w:val="22"/>
          <w:lang w:val="it-IT"/>
        </w:rPr>
      </w:pPr>
    </w:p>
    <w:p w14:paraId="04537CA1" w14:textId="77777777" w:rsidR="007D44DD" w:rsidRPr="00191CA2" w:rsidRDefault="00000000">
      <w:pPr>
        <w:pBdr>
          <w:top w:val="none" w:sz="0" w:space="0" w:color="000000"/>
          <w:left w:val="none" w:sz="0" w:space="0" w:color="000000"/>
          <w:bottom w:val="none" w:sz="0" w:space="0" w:color="000000"/>
          <w:right w:val="none" w:sz="0" w:space="0" w:color="000000"/>
          <w:between w:val="none" w:sz="0" w:space="0" w:color="000000"/>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Verdana" w:eastAsia="Verdana" w:hAnsi="Verdana" w:cs="Verdana"/>
          <w:sz w:val="22"/>
          <w:szCs w:val="22"/>
          <w:lang w:val="it-IT"/>
        </w:rPr>
      </w:pPr>
      <w:r w:rsidRPr="00191CA2">
        <w:rPr>
          <w:rFonts w:ascii="Verdana" w:eastAsia="Verdana" w:hAnsi="Verdana" w:cs="Verdana"/>
          <w:sz w:val="22"/>
          <w:szCs w:val="22"/>
          <w:lang w:val="it-IT"/>
        </w:rPr>
        <w:t xml:space="preserve">Nel 2024 le destinazioni più prenotate sono state </w:t>
      </w:r>
      <w:r w:rsidRPr="00191CA2">
        <w:rPr>
          <w:rFonts w:ascii="Verdana" w:eastAsia="Verdana" w:hAnsi="Verdana" w:cs="Verdana"/>
          <w:b/>
          <w:sz w:val="22"/>
          <w:szCs w:val="22"/>
          <w:lang w:val="it-IT"/>
        </w:rPr>
        <w:t>Sardegna, Sicilia e Toscana</w:t>
      </w:r>
      <w:r w:rsidRPr="00191CA2">
        <w:rPr>
          <w:rFonts w:ascii="Verdana" w:eastAsia="Verdana" w:hAnsi="Verdana" w:cs="Verdana"/>
          <w:sz w:val="22"/>
          <w:szCs w:val="22"/>
          <w:lang w:val="it-IT"/>
        </w:rPr>
        <w:t>, mentre le regioni di montagna come Friuli-Venezia Giulia, Piemonte e Trentino hanno visto una crescita a tre cifre.</w:t>
      </w:r>
    </w:p>
    <w:p w14:paraId="11E0EB82" w14:textId="77777777" w:rsidR="007D44DD" w:rsidRPr="00191CA2" w:rsidRDefault="007D44DD">
      <w:pPr>
        <w:pBdr>
          <w:top w:val="none" w:sz="0" w:space="0" w:color="000000"/>
          <w:left w:val="none" w:sz="0" w:space="0" w:color="000000"/>
          <w:bottom w:val="none" w:sz="0" w:space="0" w:color="000000"/>
          <w:right w:val="none" w:sz="0" w:space="0" w:color="000000"/>
          <w:between w:val="none" w:sz="0" w:space="0" w:color="000000"/>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Verdana" w:eastAsia="Verdana" w:hAnsi="Verdana" w:cs="Verdana"/>
          <w:sz w:val="22"/>
          <w:szCs w:val="22"/>
          <w:lang w:val="it-IT"/>
        </w:rPr>
      </w:pPr>
    </w:p>
    <w:p w14:paraId="7CB7847C" w14:textId="77777777" w:rsidR="007D44DD" w:rsidRPr="00191CA2" w:rsidRDefault="00000000">
      <w:pPr>
        <w:pBdr>
          <w:top w:val="none" w:sz="0" w:space="0" w:color="000000"/>
          <w:left w:val="none" w:sz="0" w:space="0" w:color="000000"/>
          <w:bottom w:val="none" w:sz="0" w:space="0" w:color="000000"/>
          <w:right w:val="none" w:sz="0" w:space="0" w:color="000000"/>
          <w:between w:val="none" w:sz="0" w:space="0" w:color="000000"/>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Verdana" w:eastAsia="Verdana" w:hAnsi="Verdana" w:cs="Verdana"/>
          <w:sz w:val="22"/>
          <w:szCs w:val="22"/>
          <w:lang w:val="it-IT"/>
        </w:rPr>
      </w:pPr>
      <w:proofErr w:type="spellStart"/>
      <w:r w:rsidRPr="00191CA2">
        <w:rPr>
          <w:rFonts w:ascii="Verdana" w:eastAsia="Verdana" w:hAnsi="Verdana" w:cs="Verdana"/>
          <w:sz w:val="22"/>
          <w:szCs w:val="22"/>
          <w:lang w:val="it-IT"/>
        </w:rPr>
        <w:lastRenderedPageBreak/>
        <w:t>BeSafe</w:t>
      </w:r>
      <w:proofErr w:type="spellEnd"/>
      <w:r w:rsidRPr="00191CA2">
        <w:rPr>
          <w:rFonts w:ascii="Verdana" w:eastAsia="Verdana" w:hAnsi="Verdana" w:cs="Verdana"/>
          <w:sz w:val="22"/>
          <w:szCs w:val="22"/>
          <w:lang w:val="it-IT"/>
        </w:rPr>
        <w:t xml:space="preserve"> ha rinnovato e consolidato accordi con 2000 aziende in portafoglio quali VOI Hotels, Club Esse e Arbatax Park e di pari passo ha ampliato la propria rete internazionale di partner con </w:t>
      </w:r>
      <w:r w:rsidRPr="00191CA2">
        <w:rPr>
          <w:rFonts w:ascii="Verdana" w:eastAsia="Verdana" w:hAnsi="Verdana" w:cs="Verdana"/>
          <w:b/>
          <w:sz w:val="22"/>
          <w:szCs w:val="22"/>
          <w:lang w:val="it-IT"/>
        </w:rPr>
        <w:t>600 nuovi affiliati</w:t>
      </w:r>
      <w:r w:rsidRPr="00191CA2">
        <w:rPr>
          <w:rFonts w:ascii="Verdana" w:eastAsia="Verdana" w:hAnsi="Verdana" w:cs="Verdana"/>
          <w:sz w:val="22"/>
          <w:szCs w:val="22"/>
          <w:lang w:val="it-IT"/>
        </w:rPr>
        <w:t xml:space="preserve"> e importanti accordi come </w:t>
      </w:r>
      <w:proofErr w:type="spellStart"/>
      <w:r w:rsidRPr="00191CA2">
        <w:rPr>
          <w:rFonts w:ascii="Verdana" w:eastAsia="Verdana" w:hAnsi="Verdana" w:cs="Verdana"/>
          <w:b/>
          <w:sz w:val="22"/>
          <w:szCs w:val="22"/>
          <w:lang w:val="it-IT"/>
        </w:rPr>
        <w:t>Mangia’s</w:t>
      </w:r>
      <w:proofErr w:type="spellEnd"/>
      <w:r w:rsidRPr="00191CA2">
        <w:rPr>
          <w:rFonts w:ascii="Verdana" w:eastAsia="Verdana" w:hAnsi="Verdana" w:cs="Verdana"/>
          <w:b/>
          <w:sz w:val="22"/>
          <w:szCs w:val="22"/>
          <w:lang w:val="it-IT"/>
        </w:rPr>
        <w:t>, Garibaldi Hotels e Lindbergh Hotels</w:t>
      </w:r>
      <w:r w:rsidRPr="00191CA2">
        <w:rPr>
          <w:rFonts w:ascii="Verdana" w:eastAsia="Verdana" w:hAnsi="Verdana" w:cs="Verdana"/>
          <w:sz w:val="22"/>
          <w:szCs w:val="22"/>
          <w:lang w:val="it-IT"/>
        </w:rPr>
        <w:t xml:space="preserve">. </w:t>
      </w:r>
    </w:p>
    <w:p w14:paraId="276273F9" w14:textId="77777777" w:rsidR="007D44DD" w:rsidRPr="00191CA2" w:rsidRDefault="007D44DD">
      <w:pPr>
        <w:pBdr>
          <w:top w:val="none" w:sz="0" w:space="0" w:color="000000"/>
          <w:left w:val="none" w:sz="0" w:space="0" w:color="000000"/>
          <w:bottom w:val="none" w:sz="0" w:space="0" w:color="000000"/>
          <w:right w:val="none" w:sz="0" w:space="0" w:color="000000"/>
          <w:between w:val="none" w:sz="0" w:space="0" w:color="000000"/>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Verdana" w:eastAsia="Verdana" w:hAnsi="Verdana" w:cs="Verdana"/>
          <w:sz w:val="22"/>
          <w:szCs w:val="22"/>
          <w:lang w:val="it-IT"/>
        </w:rPr>
      </w:pPr>
    </w:p>
    <w:p w14:paraId="0707D2BB" w14:textId="77777777" w:rsidR="007D44DD" w:rsidRPr="00191CA2" w:rsidRDefault="00000000">
      <w:pPr>
        <w:pBdr>
          <w:top w:val="none" w:sz="0" w:space="0" w:color="000000"/>
          <w:left w:val="none" w:sz="0" w:space="0" w:color="000000"/>
          <w:bottom w:val="none" w:sz="0" w:space="0" w:color="000000"/>
          <w:right w:val="none" w:sz="0" w:space="0" w:color="000000"/>
          <w:between w:val="none" w:sz="0" w:space="0" w:color="000000"/>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Verdana" w:eastAsia="Verdana" w:hAnsi="Verdana" w:cs="Verdana"/>
          <w:sz w:val="22"/>
          <w:szCs w:val="22"/>
          <w:lang w:val="it-IT"/>
        </w:rPr>
      </w:pPr>
      <w:r w:rsidRPr="00191CA2">
        <w:rPr>
          <w:rFonts w:ascii="Verdana" w:eastAsia="Verdana" w:hAnsi="Verdana" w:cs="Verdana"/>
          <w:sz w:val="22"/>
          <w:szCs w:val="22"/>
          <w:lang w:val="it-IT"/>
        </w:rPr>
        <w:t xml:space="preserve">A livello internazionale, </w:t>
      </w:r>
      <w:proofErr w:type="spellStart"/>
      <w:r w:rsidRPr="00191CA2">
        <w:rPr>
          <w:rFonts w:ascii="Verdana" w:eastAsia="Verdana" w:hAnsi="Verdana" w:cs="Verdana"/>
          <w:sz w:val="22"/>
          <w:szCs w:val="22"/>
          <w:lang w:val="it-IT"/>
        </w:rPr>
        <w:t>BeSafe</w:t>
      </w:r>
      <w:proofErr w:type="spellEnd"/>
      <w:r w:rsidRPr="00191CA2">
        <w:rPr>
          <w:rFonts w:ascii="Verdana" w:eastAsia="Verdana" w:hAnsi="Verdana" w:cs="Verdana"/>
          <w:sz w:val="22"/>
          <w:szCs w:val="22"/>
          <w:lang w:val="it-IT"/>
        </w:rPr>
        <w:t xml:space="preserve"> ha raggiunto le prime 100 strutture in </w:t>
      </w:r>
      <w:r w:rsidRPr="00191CA2">
        <w:rPr>
          <w:rFonts w:ascii="Verdana" w:eastAsia="Verdana" w:hAnsi="Verdana" w:cs="Verdana"/>
          <w:b/>
          <w:sz w:val="22"/>
          <w:szCs w:val="22"/>
          <w:lang w:val="it-IT"/>
        </w:rPr>
        <w:t xml:space="preserve">Grecia </w:t>
      </w:r>
      <w:r w:rsidRPr="00191CA2">
        <w:rPr>
          <w:rFonts w:ascii="Verdana" w:eastAsia="Verdana" w:hAnsi="Verdana" w:cs="Verdana"/>
          <w:sz w:val="22"/>
          <w:szCs w:val="22"/>
          <w:lang w:val="it-IT"/>
        </w:rPr>
        <w:t xml:space="preserve">(CHC Group, </w:t>
      </w:r>
      <w:proofErr w:type="spellStart"/>
      <w:r w:rsidRPr="00191CA2">
        <w:rPr>
          <w:rFonts w:ascii="Verdana" w:eastAsia="Verdana" w:hAnsi="Verdana" w:cs="Verdana"/>
          <w:sz w:val="22"/>
          <w:szCs w:val="22"/>
          <w:lang w:val="it-IT"/>
        </w:rPr>
        <w:t>Eurohotel</w:t>
      </w:r>
      <w:proofErr w:type="spellEnd"/>
      <w:r w:rsidRPr="00191CA2">
        <w:rPr>
          <w:rFonts w:ascii="Verdana" w:eastAsia="Verdana" w:hAnsi="Verdana" w:cs="Verdana"/>
          <w:sz w:val="22"/>
          <w:szCs w:val="22"/>
          <w:lang w:val="it-IT"/>
        </w:rPr>
        <w:t xml:space="preserve"> Group, Optima </w:t>
      </w:r>
      <w:proofErr w:type="spellStart"/>
      <w:r w:rsidRPr="00191CA2">
        <w:rPr>
          <w:rFonts w:ascii="Verdana" w:eastAsia="Verdana" w:hAnsi="Verdana" w:cs="Verdana"/>
          <w:sz w:val="22"/>
          <w:szCs w:val="22"/>
          <w:lang w:val="it-IT"/>
        </w:rPr>
        <w:t>Lodgings</w:t>
      </w:r>
      <w:proofErr w:type="spellEnd"/>
      <w:r w:rsidRPr="00191CA2">
        <w:rPr>
          <w:rFonts w:ascii="Verdana" w:eastAsia="Verdana" w:hAnsi="Verdana" w:cs="Verdana"/>
          <w:sz w:val="22"/>
          <w:szCs w:val="22"/>
          <w:lang w:val="it-IT"/>
        </w:rPr>
        <w:t xml:space="preserve">, </w:t>
      </w:r>
      <w:proofErr w:type="spellStart"/>
      <w:r w:rsidRPr="00191CA2">
        <w:rPr>
          <w:rFonts w:ascii="Verdana" w:eastAsia="Verdana" w:hAnsi="Verdana" w:cs="Verdana"/>
          <w:sz w:val="22"/>
          <w:szCs w:val="22"/>
          <w:lang w:val="it-IT"/>
        </w:rPr>
        <w:t>Pelotel</w:t>
      </w:r>
      <w:proofErr w:type="spellEnd"/>
      <w:r w:rsidRPr="00191CA2">
        <w:rPr>
          <w:rFonts w:ascii="Verdana" w:eastAsia="Verdana" w:hAnsi="Verdana" w:cs="Verdana"/>
          <w:sz w:val="22"/>
          <w:szCs w:val="22"/>
          <w:lang w:val="it-IT"/>
        </w:rPr>
        <w:t xml:space="preserve"> Hotel Group, Stella Hotels) e stretto partnership a</w:t>
      </w:r>
      <w:r w:rsidRPr="00191CA2">
        <w:rPr>
          <w:rFonts w:ascii="Verdana" w:eastAsia="Verdana" w:hAnsi="Verdana" w:cs="Verdana"/>
          <w:b/>
          <w:sz w:val="22"/>
          <w:szCs w:val="22"/>
          <w:lang w:val="it-IT"/>
        </w:rPr>
        <w:t xml:space="preserve"> Dubai </w:t>
      </w:r>
      <w:r w:rsidRPr="00191CA2">
        <w:rPr>
          <w:rFonts w:ascii="Verdana" w:eastAsia="Verdana" w:hAnsi="Verdana" w:cs="Verdana"/>
          <w:sz w:val="22"/>
          <w:szCs w:val="22"/>
          <w:lang w:val="it-IT"/>
        </w:rPr>
        <w:t>(Vogo Hotel, Roda Hotel)</w:t>
      </w:r>
      <w:r w:rsidRPr="00191CA2">
        <w:rPr>
          <w:rFonts w:ascii="Verdana" w:eastAsia="Verdana" w:hAnsi="Verdana" w:cs="Verdana"/>
          <w:b/>
          <w:sz w:val="22"/>
          <w:szCs w:val="22"/>
          <w:lang w:val="it-IT"/>
        </w:rPr>
        <w:t xml:space="preserve">, Cipro </w:t>
      </w:r>
      <w:r w:rsidRPr="00191CA2">
        <w:rPr>
          <w:rFonts w:ascii="Verdana" w:eastAsia="Verdana" w:hAnsi="Verdana" w:cs="Verdana"/>
          <w:sz w:val="22"/>
          <w:szCs w:val="22"/>
          <w:lang w:val="it-IT"/>
        </w:rPr>
        <w:t>(</w:t>
      </w:r>
      <w:proofErr w:type="spellStart"/>
      <w:r w:rsidRPr="00191CA2">
        <w:rPr>
          <w:rFonts w:ascii="Verdana" w:eastAsia="Verdana" w:hAnsi="Verdana" w:cs="Verdana"/>
          <w:sz w:val="22"/>
          <w:szCs w:val="22"/>
          <w:lang w:val="it-IT"/>
        </w:rPr>
        <w:t>Tsokkos</w:t>
      </w:r>
      <w:proofErr w:type="spellEnd"/>
      <w:r w:rsidRPr="00191CA2">
        <w:rPr>
          <w:rFonts w:ascii="Verdana" w:eastAsia="Verdana" w:hAnsi="Verdana" w:cs="Verdana"/>
          <w:sz w:val="22"/>
          <w:szCs w:val="22"/>
          <w:lang w:val="it-IT"/>
        </w:rPr>
        <w:t xml:space="preserve"> Hotels &amp; Resorts)</w:t>
      </w:r>
      <w:r w:rsidRPr="00191CA2">
        <w:rPr>
          <w:rFonts w:ascii="Verdana" w:eastAsia="Verdana" w:hAnsi="Verdana" w:cs="Verdana"/>
          <w:b/>
          <w:sz w:val="22"/>
          <w:szCs w:val="22"/>
          <w:lang w:val="it-IT"/>
        </w:rPr>
        <w:t>, Spagna, Portogallo, Nord America</w:t>
      </w:r>
      <w:r w:rsidRPr="00191CA2">
        <w:rPr>
          <w:rFonts w:ascii="Verdana" w:eastAsia="Verdana" w:hAnsi="Verdana" w:cs="Verdana"/>
          <w:sz w:val="22"/>
          <w:szCs w:val="22"/>
          <w:lang w:val="it-IT"/>
        </w:rPr>
        <w:t xml:space="preserve">, </w:t>
      </w:r>
      <w:r w:rsidRPr="00191CA2">
        <w:rPr>
          <w:rFonts w:ascii="Verdana" w:eastAsia="Verdana" w:hAnsi="Verdana" w:cs="Verdana"/>
          <w:b/>
          <w:sz w:val="22"/>
          <w:szCs w:val="22"/>
          <w:lang w:val="it-IT"/>
        </w:rPr>
        <w:t>Messico</w:t>
      </w:r>
      <w:r w:rsidRPr="00191CA2">
        <w:rPr>
          <w:rFonts w:ascii="Verdana" w:eastAsia="Verdana" w:hAnsi="Verdana" w:cs="Verdana"/>
          <w:sz w:val="22"/>
          <w:szCs w:val="22"/>
          <w:lang w:val="it-IT"/>
        </w:rPr>
        <w:t xml:space="preserve"> e altri 25 paesi nel mondo.</w:t>
      </w:r>
    </w:p>
    <w:p w14:paraId="522BF70C" w14:textId="77777777" w:rsidR="007D44DD" w:rsidRPr="00191CA2" w:rsidRDefault="007D44DD">
      <w:pPr>
        <w:pBdr>
          <w:top w:val="none" w:sz="0" w:space="0" w:color="000000"/>
          <w:left w:val="none" w:sz="0" w:space="0" w:color="000000"/>
          <w:bottom w:val="none" w:sz="0" w:space="0" w:color="000000"/>
          <w:right w:val="none" w:sz="0" w:space="0" w:color="000000"/>
          <w:between w:val="none" w:sz="0" w:space="0" w:color="000000"/>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Verdana" w:eastAsia="Verdana" w:hAnsi="Verdana" w:cs="Verdana"/>
          <w:sz w:val="22"/>
          <w:szCs w:val="22"/>
          <w:lang w:val="it-IT"/>
        </w:rPr>
      </w:pPr>
    </w:p>
    <w:p w14:paraId="7BB15A27" w14:textId="77777777" w:rsidR="007D44DD" w:rsidRPr="00191CA2" w:rsidRDefault="00000000">
      <w:pPr>
        <w:pBdr>
          <w:top w:val="none" w:sz="0" w:space="0" w:color="000000"/>
          <w:left w:val="none" w:sz="0" w:space="0" w:color="000000"/>
          <w:bottom w:val="none" w:sz="0" w:space="0" w:color="000000"/>
          <w:right w:val="none" w:sz="0" w:space="0" w:color="000000"/>
          <w:between w:val="none" w:sz="0" w:space="0" w:color="000000"/>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Verdana" w:eastAsia="Verdana" w:hAnsi="Verdana" w:cs="Verdana"/>
          <w:b/>
          <w:sz w:val="22"/>
          <w:szCs w:val="22"/>
          <w:lang w:val="it-IT"/>
        </w:rPr>
      </w:pPr>
      <w:r w:rsidRPr="00191CA2">
        <w:rPr>
          <w:rFonts w:ascii="Verdana" w:eastAsia="Verdana" w:hAnsi="Verdana" w:cs="Verdana"/>
          <w:b/>
          <w:sz w:val="22"/>
          <w:szCs w:val="22"/>
          <w:lang w:val="it-IT"/>
        </w:rPr>
        <w:t xml:space="preserve">Francesco Brusco, CFO e Co-founder di </w:t>
      </w:r>
      <w:proofErr w:type="spellStart"/>
      <w:r w:rsidRPr="00191CA2">
        <w:rPr>
          <w:rFonts w:ascii="Verdana" w:eastAsia="Verdana" w:hAnsi="Verdana" w:cs="Verdana"/>
          <w:b/>
          <w:sz w:val="22"/>
          <w:szCs w:val="22"/>
          <w:lang w:val="it-IT"/>
        </w:rPr>
        <w:t>BeSafe</w:t>
      </w:r>
      <w:proofErr w:type="spellEnd"/>
      <w:r w:rsidRPr="00191CA2">
        <w:rPr>
          <w:rFonts w:ascii="Verdana" w:eastAsia="Verdana" w:hAnsi="Verdana" w:cs="Verdana"/>
          <w:b/>
          <w:sz w:val="22"/>
          <w:szCs w:val="22"/>
          <w:lang w:val="it-IT"/>
        </w:rPr>
        <w:t xml:space="preserve"> Group </w:t>
      </w:r>
      <w:proofErr w:type="gramStart"/>
      <w:r w:rsidRPr="00191CA2">
        <w:rPr>
          <w:rFonts w:ascii="Verdana" w:eastAsia="Verdana" w:hAnsi="Verdana" w:cs="Verdana"/>
          <w:b/>
          <w:sz w:val="22"/>
          <w:szCs w:val="22"/>
          <w:lang w:val="it-IT"/>
        </w:rPr>
        <w:t>commenta</w:t>
      </w:r>
      <w:proofErr w:type="gramEnd"/>
      <w:r w:rsidRPr="00191CA2">
        <w:rPr>
          <w:rFonts w:ascii="Verdana" w:eastAsia="Verdana" w:hAnsi="Verdana" w:cs="Verdana"/>
          <w:b/>
          <w:sz w:val="22"/>
          <w:szCs w:val="22"/>
          <w:lang w:val="it-IT"/>
        </w:rPr>
        <w:t>:</w:t>
      </w:r>
    </w:p>
    <w:p w14:paraId="5DDC7F5B" w14:textId="77777777" w:rsidR="007D44DD" w:rsidRPr="00191CA2" w:rsidRDefault="00000000">
      <w:pPr>
        <w:pBdr>
          <w:top w:val="none" w:sz="0" w:space="0" w:color="000000"/>
          <w:left w:val="none" w:sz="0" w:space="0" w:color="000000"/>
          <w:bottom w:val="none" w:sz="0" w:space="0" w:color="000000"/>
          <w:right w:val="none" w:sz="0" w:space="0" w:color="000000"/>
          <w:between w:val="none" w:sz="0" w:space="0" w:color="000000"/>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Verdana" w:eastAsia="Verdana" w:hAnsi="Verdana" w:cs="Verdana"/>
          <w:sz w:val="22"/>
          <w:szCs w:val="22"/>
          <w:lang w:val="it-IT"/>
        </w:rPr>
      </w:pPr>
      <w:r w:rsidRPr="00191CA2">
        <w:rPr>
          <w:rFonts w:ascii="Verdana" w:eastAsia="Verdana" w:hAnsi="Verdana" w:cs="Verdana"/>
          <w:sz w:val="22"/>
          <w:szCs w:val="22"/>
          <w:lang w:val="it-IT"/>
        </w:rPr>
        <w:t>“</w:t>
      </w:r>
      <w:r w:rsidRPr="00191CA2">
        <w:rPr>
          <w:rFonts w:ascii="Verdana" w:eastAsia="Verdana" w:hAnsi="Verdana" w:cs="Verdana"/>
          <w:i/>
          <w:sz w:val="22"/>
          <w:szCs w:val="22"/>
          <w:lang w:val="it-IT"/>
        </w:rPr>
        <w:t xml:space="preserve">Il nostro obiettivo è consolidare il posizionamento a livello internazionale dell’azienda. Siamo forti dei risultati che ci confermano come la nostra visione originaria soddisfi perfettamente l'evoluzione delle esigenze del mercato turistico globale. In questa fase, </w:t>
      </w:r>
      <w:proofErr w:type="gramStart"/>
      <w:r w:rsidRPr="00191CA2">
        <w:rPr>
          <w:rFonts w:ascii="Verdana" w:eastAsia="Verdana" w:hAnsi="Verdana" w:cs="Verdana"/>
          <w:i/>
          <w:sz w:val="22"/>
          <w:szCs w:val="22"/>
          <w:lang w:val="it-IT"/>
        </w:rPr>
        <w:t>il nostro team</w:t>
      </w:r>
      <w:proofErr w:type="gramEnd"/>
      <w:r w:rsidRPr="00191CA2">
        <w:rPr>
          <w:rFonts w:ascii="Verdana" w:eastAsia="Verdana" w:hAnsi="Verdana" w:cs="Verdana"/>
          <w:i/>
          <w:sz w:val="22"/>
          <w:szCs w:val="22"/>
          <w:lang w:val="it-IT"/>
        </w:rPr>
        <w:t xml:space="preserve"> è costantemente impegnato alla realizzazione del piano industriale dove abbiamo allocato importanti investimenti per lo sviluppo e la diffusione all'estero di un prodotto altamente tecnologico, totalmente Made in </w:t>
      </w:r>
      <w:proofErr w:type="spellStart"/>
      <w:r w:rsidRPr="00191CA2">
        <w:rPr>
          <w:rFonts w:ascii="Verdana" w:eastAsia="Verdana" w:hAnsi="Verdana" w:cs="Verdana"/>
          <w:i/>
          <w:sz w:val="22"/>
          <w:szCs w:val="22"/>
          <w:lang w:val="it-IT"/>
        </w:rPr>
        <w:t>Italy</w:t>
      </w:r>
      <w:proofErr w:type="spellEnd"/>
      <w:r w:rsidRPr="00191CA2">
        <w:rPr>
          <w:rFonts w:ascii="Verdana" w:eastAsia="Verdana" w:hAnsi="Verdana" w:cs="Verdana"/>
          <w:i/>
          <w:sz w:val="22"/>
          <w:szCs w:val="22"/>
          <w:lang w:val="it-IT"/>
        </w:rPr>
        <w:t xml:space="preserve"> e fruibile ovunque nel mondo”</w:t>
      </w:r>
    </w:p>
    <w:p w14:paraId="6F0EA331" w14:textId="77777777" w:rsidR="007D44DD" w:rsidRPr="00191CA2" w:rsidRDefault="007D44DD">
      <w:pPr>
        <w:pBdr>
          <w:top w:val="none" w:sz="0" w:space="0" w:color="000000"/>
          <w:left w:val="none" w:sz="0" w:space="0" w:color="000000"/>
          <w:bottom w:val="none" w:sz="0" w:space="0" w:color="000000"/>
          <w:right w:val="none" w:sz="0" w:space="0" w:color="000000"/>
          <w:between w:val="none" w:sz="0" w:space="0" w:color="000000"/>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Verdana" w:eastAsia="Verdana" w:hAnsi="Verdana" w:cs="Verdana"/>
          <w:i/>
          <w:sz w:val="22"/>
          <w:szCs w:val="22"/>
          <w:lang w:val="it-IT"/>
        </w:rPr>
      </w:pPr>
    </w:p>
    <w:p w14:paraId="1F97868A" w14:textId="77777777" w:rsidR="007D44DD" w:rsidRPr="00191CA2" w:rsidRDefault="00000000">
      <w:pPr>
        <w:pBdr>
          <w:top w:val="none" w:sz="0" w:space="0" w:color="000000"/>
          <w:left w:val="none" w:sz="0" w:space="0" w:color="000000"/>
          <w:bottom w:val="none" w:sz="0" w:space="0" w:color="000000"/>
          <w:right w:val="none" w:sz="0" w:space="0" w:color="000000"/>
          <w:between w:val="none" w:sz="0" w:space="0" w:color="000000"/>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Verdana" w:eastAsia="Verdana" w:hAnsi="Verdana" w:cs="Verdana"/>
          <w:sz w:val="22"/>
          <w:szCs w:val="22"/>
          <w:lang w:val="it-IT"/>
        </w:rPr>
      </w:pPr>
      <w:r w:rsidRPr="00191CA2">
        <w:rPr>
          <w:rFonts w:ascii="Verdana" w:eastAsia="Verdana" w:hAnsi="Verdana" w:cs="Verdana"/>
          <w:sz w:val="22"/>
          <w:szCs w:val="22"/>
          <w:lang w:val="it-IT"/>
        </w:rPr>
        <w:t xml:space="preserve">Oltre all’espansione geografica, il 2024 ha visto anche il lancio di nuovi prodotti assicurativi. La soluzione </w:t>
      </w:r>
      <w:proofErr w:type="spellStart"/>
      <w:r w:rsidRPr="00191CA2">
        <w:rPr>
          <w:rFonts w:ascii="Verdana" w:eastAsia="Verdana" w:hAnsi="Verdana" w:cs="Verdana"/>
          <w:b/>
          <w:sz w:val="22"/>
          <w:szCs w:val="22"/>
          <w:lang w:val="it-IT"/>
        </w:rPr>
        <w:t>BeSafe</w:t>
      </w:r>
      <w:proofErr w:type="spellEnd"/>
      <w:r w:rsidRPr="00191CA2">
        <w:rPr>
          <w:rFonts w:ascii="Verdana" w:eastAsia="Verdana" w:hAnsi="Verdana" w:cs="Verdana"/>
          <w:b/>
          <w:sz w:val="22"/>
          <w:szCs w:val="22"/>
          <w:lang w:val="it-IT"/>
        </w:rPr>
        <w:t xml:space="preserve"> Rate </w:t>
      </w:r>
      <w:r w:rsidRPr="00191CA2">
        <w:rPr>
          <w:rFonts w:ascii="Verdana" w:eastAsia="Verdana" w:hAnsi="Verdana" w:cs="Verdana"/>
          <w:sz w:val="22"/>
          <w:szCs w:val="22"/>
          <w:lang w:val="it-IT"/>
        </w:rPr>
        <w:t>ha integrato polizze dedicate alle attività outdoor, alla copertura sanitaria e alla responsabilità civile, rendendo l’offerta sempre più personalizzabile per le diverse esigenze dei viaggiatori, sia in estate che in inverno. Le coperture parametriche, che includono rimborsi per giornate di pioggia, hanno riscontrato un grande interesse, garantendo serenità ai viaggiatori anche in caso di maltempo.</w:t>
      </w:r>
    </w:p>
    <w:p w14:paraId="131119A7" w14:textId="77777777" w:rsidR="007D44DD" w:rsidRPr="00191CA2" w:rsidRDefault="007D44DD">
      <w:pPr>
        <w:pBdr>
          <w:top w:val="none" w:sz="0" w:space="0" w:color="000000"/>
          <w:left w:val="none" w:sz="0" w:space="0" w:color="000000"/>
          <w:bottom w:val="none" w:sz="0" w:space="0" w:color="000000"/>
          <w:right w:val="none" w:sz="0" w:space="0" w:color="000000"/>
          <w:between w:val="none" w:sz="0" w:space="0" w:color="000000"/>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Verdana" w:eastAsia="Verdana" w:hAnsi="Verdana" w:cs="Verdana"/>
          <w:sz w:val="22"/>
          <w:szCs w:val="22"/>
          <w:lang w:val="it-IT"/>
        </w:rPr>
      </w:pPr>
    </w:p>
    <w:p w14:paraId="1211D404" w14:textId="77777777" w:rsidR="007D44DD" w:rsidRPr="00191CA2" w:rsidRDefault="00000000">
      <w:pPr>
        <w:pBdr>
          <w:top w:val="none" w:sz="0" w:space="0" w:color="000000"/>
          <w:left w:val="none" w:sz="0" w:space="0" w:color="000000"/>
          <w:bottom w:val="none" w:sz="0" w:space="0" w:color="000000"/>
          <w:right w:val="none" w:sz="0" w:space="0" w:color="000000"/>
          <w:between w:val="none" w:sz="0" w:space="0" w:color="000000"/>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Verdana" w:eastAsia="Verdana" w:hAnsi="Verdana" w:cs="Verdana"/>
          <w:sz w:val="22"/>
          <w:szCs w:val="22"/>
          <w:lang w:val="it-IT"/>
        </w:rPr>
      </w:pPr>
      <w:r w:rsidRPr="00191CA2">
        <w:rPr>
          <w:rFonts w:ascii="Verdana" w:eastAsia="Verdana" w:hAnsi="Verdana" w:cs="Verdana"/>
          <w:sz w:val="22"/>
          <w:szCs w:val="22"/>
          <w:lang w:val="it-IT"/>
        </w:rPr>
        <w:t xml:space="preserve">La gamma di prodotti assicurativi proposti tramite </w:t>
      </w:r>
      <w:proofErr w:type="spellStart"/>
      <w:r w:rsidRPr="00191CA2">
        <w:rPr>
          <w:rFonts w:ascii="Verdana" w:eastAsia="Verdana" w:hAnsi="Verdana" w:cs="Verdana"/>
          <w:sz w:val="22"/>
          <w:szCs w:val="22"/>
          <w:lang w:val="it-IT"/>
        </w:rPr>
        <w:t>BeSafe</w:t>
      </w:r>
      <w:proofErr w:type="spellEnd"/>
      <w:r w:rsidRPr="00191CA2">
        <w:rPr>
          <w:rFonts w:ascii="Verdana" w:eastAsia="Verdana" w:hAnsi="Verdana" w:cs="Verdana"/>
          <w:sz w:val="22"/>
          <w:szCs w:val="22"/>
          <w:lang w:val="it-IT"/>
        </w:rPr>
        <w:t xml:space="preserve"> è adatta a tutte le stagioni e le esigenze dei viaggiatori:</w:t>
      </w:r>
    </w:p>
    <w:p w14:paraId="50FF67B5" w14:textId="77777777" w:rsidR="007D44DD" w:rsidRPr="00191CA2" w:rsidRDefault="007D44DD">
      <w:pPr>
        <w:pBdr>
          <w:top w:val="none" w:sz="0" w:space="0" w:color="000000"/>
          <w:left w:val="none" w:sz="0" w:space="0" w:color="000000"/>
          <w:bottom w:val="none" w:sz="0" w:space="0" w:color="000000"/>
          <w:right w:val="none" w:sz="0" w:space="0" w:color="000000"/>
          <w:between w:val="none" w:sz="0" w:space="0" w:color="000000"/>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Verdana" w:eastAsia="Verdana" w:hAnsi="Verdana" w:cs="Verdana"/>
          <w:sz w:val="22"/>
          <w:szCs w:val="22"/>
          <w:lang w:val="it-IT"/>
        </w:rPr>
      </w:pPr>
    </w:p>
    <w:p w14:paraId="713A64D1" w14:textId="77777777" w:rsidR="007D44DD" w:rsidRPr="00191CA2" w:rsidRDefault="00000000">
      <w:pPr>
        <w:pBdr>
          <w:top w:val="none" w:sz="0" w:space="0" w:color="000000"/>
          <w:left w:val="none" w:sz="0" w:space="0" w:color="000000"/>
          <w:bottom w:val="none" w:sz="0" w:space="0" w:color="000000"/>
          <w:right w:val="none" w:sz="0" w:space="0" w:color="000000"/>
          <w:between w:val="none" w:sz="0" w:space="0" w:color="000000"/>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26"/>
        <w:jc w:val="both"/>
        <w:rPr>
          <w:rFonts w:ascii="Verdana" w:eastAsia="Verdana" w:hAnsi="Verdana" w:cs="Verdana"/>
          <w:sz w:val="22"/>
          <w:szCs w:val="22"/>
          <w:lang w:val="it-IT"/>
        </w:rPr>
      </w:pPr>
      <w:r w:rsidRPr="00191CA2">
        <w:rPr>
          <w:rFonts w:ascii="Verdana" w:eastAsia="Verdana" w:hAnsi="Verdana" w:cs="Verdana"/>
          <w:sz w:val="22"/>
          <w:szCs w:val="22"/>
          <w:lang w:val="it-IT"/>
        </w:rPr>
        <w:tab/>
        <w:t>•</w:t>
      </w:r>
      <w:r w:rsidRPr="00191CA2">
        <w:rPr>
          <w:rFonts w:ascii="Verdana" w:eastAsia="Verdana" w:hAnsi="Verdana" w:cs="Verdana"/>
          <w:sz w:val="22"/>
          <w:szCs w:val="22"/>
          <w:lang w:val="it-IT"/>
        </w:rPr>
        <w:tab/>
      </w:r>
      <w:proofErr w:type="spellStart"/>
      <w:r w:rsidRPr="00191CA2">
        <w:rPr>
          <w:rFonts w:ascii="Verdana" w:eastAsia="Verdana" w:hAnsi="Verdana" w:cs="Verdana"/>
          <w:b/>
          <w:sz w:val="22"/>
          <w:szCs w:val="22"/>
          <w:lang w:val="it-IT"/>
        </w:rPr>
        <w:t>Summer</w:t>
      </w:r>
      <w:proofErr w:type="spellEnd"/>
      <w:r w:rsidRPr="00191CA2">
        <w:rPr>
          <w:rFonts w:ascii="Verdana" w:eastAsia="Verdana" w:hAnsi="Verdana" w:cs="Verdana"/>
          <w:sz w:val="22"/>
          <w:szCs w:val="22"/>
          <w:lang w:val="it-IT"/>
        </w:rPr>
        <w:t>: Polizza infortuni per attività outdoor, copertura sanitaria e responsabilità civile verso terzi. Questo prodotto ha visto un’adozione crescente non solo nelle destinazioni di mare, ma anche nelle strutture country.</w:t>
      </w:r>
    </w:p>
    <w:p w14:paraId="683A8C80" w14:textId="77777777" w:rsidR="007D44DD" w:rsidRPr="00191CA2" w:rsidRDefault="007D44DD">
      <w:pPr>
        <w:pBdr>
          <w:top w:val="none" w:sz="0" w:space="0" w:color="000000"/>
          <w:left w:val="none" w:sz="0" w:space="0" w:color="000000"/>
          <w:bottom w:val="none" w:sz="0" w:space="0" w:color="000000"/>
          <w:right w:val="none" w:sz="0" w:space="0" w:color="000000"/>
          <w:between w:val="none" w:sz="0" w:space="0" w:color="000000"/>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26"/>
        <w:jc w:val="both"/>
        <w:rPr>
          <w:rFonts w:ascii="Verdana" w:eastAsia="Verdana" w:hAnsi="Verdana" w:cs="Verdana"/>
          <w:sz w:val="22"/>
          <w:szCs w:val="22"/>
          <w:lang w:val="it-IT"/>
        </w:rPr>
      </w:pPr>
    </w:p>
    <w:p w14:paraId="292CFDF7" w14:textId="502924CC" w:rsidR="007D44DD" w:rsidRPr="00191CA2" w:rsidRDefault="00000000">
      <w:pPr>
        <w:pBdr>
          <w:top w:val="none" w:sz="0" w:space="0" w:color="000000"/>
          <w:left w:val="none" w:sz="0" w:space="0" w:color="000000"/>
          <w:bottom w:val="none" w:sz="0" w:space="0" w:color="000000"/>
          <w:right w:val="none" w:sz="0" w:space="0" w:color="000000"/>
          <w:between w:val="none" w:sz="0" w:space="0" w:color="000000"/>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26"/>
        <w:jc w:val="both"/>
        <w:rPr>
          <w:rFonts w:ascii="Verdana" w:eastAsia="Verdana" w:hAnsi="Verdana" w:cs="Verdana"/>
          <w:sz w:val="22"/>
          <w:szCs w:val="22"/>
          <w:lang w:val="it-IT"/>
        </w:rPr>
      </w:pPr>
      <w:r w:rsidRPr="00191CA2">
        <w:rPr>
          <w:rFonts w:ascii="Verdana" w:eastAsia="Verdana" w:hAnsi="Verdana" w:cs="Verdana"/>
          <w:sz w:val="22"/>
          <w:szCs w:val="22"/>
          <w:lang w:val="it-IT"/>
        </w:rPr>
        <w:tab/>
        <w:t>•</w:t>
      </w:r>
      <w:r w:rsidRPr="00191CA2">
        <w:rPr>
          <w:rFonts w:ascii="Verdana" w:eastAsia="Verdana" w:hAnsi="Verdana" w:cs="Verdana"/>
          <w:sz w:val="22"/>
          <w:szCs w:val="22"/>
          <w:lang w:val="it-IT"/>
        </w:rPr>
        <w:tab/>
      </w:r>
      <w:r w:rsidRPr="00191CA2">
        <w:rPr>
          <w:rFonts w:ascii="Verdana" w:eastAsia="Verdana" w:hAnsi="Verdana" w:cs="Verdana"/>
          <w:b/>
          <w:sz w:val="22"/>
          <w:szCs w:val="22"/>
          <w:lang w:val="it-IT"/>
        </w:rPr>
        <w:t>Winter</w:t>
      </w:r>
      <w:r w:rsidRPr="00191CA2">
        <w:rPr>
          <w:rFonts w:ascii="Verdana" w:eastAsia="Verdana" w:hAnsi="Verdana" w:cs="Verdana"/>
          <w:sz w:val="22"/>
          <w:szCs w:val="22"/>
          <w:lang w:val="it-IT"/>
        </w:rPr>
        <w:t>: RC obbligatoria per le piste da sci, rimborso per skipass e noleggi non usufruiti in caso di malattia o infortuni. Le prenotazioni invernali hanno registrato un forte incremento YOY, con un aumento del 130%</w:t>
      </w:r>
      <w:r w:rsidRPr="00191CA2">
        <w:rPr>
          <w:rFonts w:ascii="Verdana" w:eastAsia="Verdana" w:hAnsi="Verdana" w:cs="Verdana"/>
          <w:b/>
          <w:sz w:val="22"/>
          <w:szCs w:val="22"/>
          <w:lang w:val="it-IT"/>
        </w:rPr>
        <w:t xml:space="preserve"> </w:t>
      </w:r>
      <w:sdt>
        <w:sdtPr>
          <w:tag w:val="goog_rdk_0"/>
          <w:id w:val="1000234260"/>
        </w:sdtPr>
        <w:sdtContent>
          <w:r w:rsidRPr="00191CA2">
            <w:rPr>
              <w:rFonts w:ascii="Verdana" w:eastAsia="Verdana" w:hAnsi="Verdana" w:cs="Verdana"/>
              <w:b/>
              <w:sz w:val="22"/>
              <w:szCs w:val="22"/>
              <w:lang w:val="it-IT"/>
            </w:rPr>
            <w:t>del</w:t>
          </w:r>
        </w:sdtContent>
      </w:sdt>
      <w:sdt>
        <w:sdtPr>
          <w:tag w:val="goog_rdk_1"/>
          <w:id w:val="453676042"/>
        </w:sdtPr>
        <w:sdtContent>
          <w:r w:rsidR="0073051F" w:rsidRPr="0073051F">
            <w:rPr>
              <w:lang w:val="it-IT"/>
            </w:rPr>
            <w:t xml:space="preserve"> </w:t>
          </w:r>
        </w:sdtContent>
      </w:sdt>
      <w:r w:rsidRPr="00191CA2">
        <w:rPr>
          <w:rFonts w:ascii="Verdana" w:eastAsia="Verdana" w:hAnsi="Verdana" w:cs="Verdana"/>
          <w:b/>
          <w:sz w:val="22"/>
          <w:szCs w:val="22"/>
          <w:lang w:val="it-IT"/>
        </w:rPr>
        <w:t>valore assicurato</w:t>
      </w:r>
      <w:r w:rsidRPr="00191CA2">
        <w:rPr>
          <w:rFonts w:ascii="Verdana" w:eastAsia="Verdana" w:hAnsi="Verdana" w:cs="Verdana"/>
          <w:sz w:val="22"/>
          <w:szCs w:val="22"/>
          <w:lang w:val="it-IT"/>
        </w:rPr>
        <w:t>.</w:t>
      </w:r>
    </w:p>
    <w:p w14:paraId="3E17C30C" w14:textId="77777777" w:rsidR="007D44DD" w:rsidRPr="00191CA2" w:rsidRDefault="007D44DD">
      <w:pPr>
        <w:pBdr>
          <w:top w:val="none" w:sz="0" w:space="0" w:color="000000"/>
          <w:left w:val="none" w:sz="0" w:space="0" w:color="000000"/>
          <w:bottom w:val="none" w:sz="0" w:space="0" w:color="000000"/>
          <w:right w:val="none" w:sz="0" w:space="0" w:color="000000"/>
          <w:between w:val="none" w:sz="0" w:space="0" w:color="000000"/>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26"/>
        <w:jc w:val="both"/>
        <w:rPr>
          <w:rFonts w:ascii="Verdana" w:eastAsia="Verdana" w:hAnsi="Verdana" w:cs="Verdana"/>
          <w:sz w:val="22"/>
          <w:szCs w:val="22"/>
          <w:lang w:val="it-IT"/>
        </w:rPr>
      </w:pPr>
    </w:p>
    <w:p w14:paraId="30A286CA" w14:textId="3C218591" w:rsidR="007D44DD" w:rsidRPr="00191CA2" w:rsidRDefault="00000000">
      <w:pPr>
        <w:pBdr>
          <w:top w:val="none" w:sz="0" w:space="0" w:color="000000"/>
          <w:left w:val="none" w:sz="0" w:space="0" w:color="000000"/>
          <w:bottom w:val="none" w:sz="0" w:space="0" w:color="000000"/>
          <w:right w:val="none" w:sz="0" w:space="0" w:color="000000"/>
          <w:between w:val="none" w:sz="0" w:space="0" w:color="000000"/>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26"/>
        <w:jc w:val="both"/>
        <w:rPr>
          <w:rFonts w:ascii="Verdana" w:eastAsia="Verdana" w:hAnsi="Verdana" w:cs="Verdana"/>
          <w:sz w:val="22"/>
          <w:szCs w:val="22"/>
          <w:lang w:val="it-IT"/>
        </w:rPr>
      </w:pPr>
      <w:r w:rsidRPr="00191CA2">
        <w:rPr>
          <w:rFonts w:ascii="Verdana" w:eastAsia="Verdana" w:hAnsi="Verdana" w:cs="Verdana"/>
          <w:sz w:val="22"/>
          <w:szCs w:val="22"/>
          <w:lang w:val="it-IT"/>
        </w:rPr>
        <w:tab/>
        <w:t>•</w:t>
      </w:r>
      <w:r w:rsidRPr="00191CA2">
        <w:rPr>
          <w:rFonts w:ascii="Verdana" w:eastAsia="Verdana" w:hAnsi="Verdana" w:cs="Verdana"/>
          <w:sz w:val="22"/>
          <w:szCs w:val="22"/>
          <w:lang w:val="it-IT"/>
        </w:rPr>
        <w:tab/>
      </w:r>
      <w:r w:rsidRPr="00191CA2">
        <w:rPr>
          <w:rFonts w:ascii="Verdana" w:eastAsia="Verdana" w:hAnsi="Verdana" w:cs="Verdana"/>
          <w:b/>
          <w:sz w:val="22"/>
          <w:szCs w:val="22"/>
          <w:lang w:val="it-IT"/>
        </w:rPr>
        <w:t>Nuova Polizza Parametrica</w:t>
      </w:r>
      <w:r w:rsidRPr="00191CA2">
        <w:rPr>
          <w:rFonts w:ascii="Verdana" w:eastAsia="Verdana" w:hAnsi="Verdana" w:cs="Verdana"/>
          <w:sz w:val="22"/>
          <w:szCs w:val="22"/>
          <w:lang w:val="it-IT"/>
        </w:rPr>
        <w:t xml:space="preserve">: Questa copertura garantisce un rimborso </w:t>
      </w:r>
      <w:sdt>
        <w:sdtPr>
          <w:tag w:val="goog_rdk_2"/>
          <w:id w:val="-1469351291"/>
          <w:showingPlcHdr/>
        </w:sdtPr>
        <w:sdtContent>
          <w:r w:rsidR="00191CA2" w:rsidRPr="00191CA2">
            <w:rPr>
              <w:lang w:val="it-IT"/>
            </w:rPr>
            <w:t xml:space="preserve">     </w:t>
          </w:r>
        </w:sdtContent>
      </w:sdt>
      <w:r w:rsidRPr="00191CA2">
        <w:rPr>
          <w:rFonts w:ascii="Verdana" w:eastAsia="Verdana" w:hAnsi="Verdana" w:cs="Verdana"/>
          <w:sz w:val="22"/>
          <w:szCs w:val="22"/>
          <w:lang w:val="it-IT"/>
        </w:rPr>
        <w:t>per ogni giorno di pioggia eccessiva, garantendo ai viaggiatori tranquillità anche in caso di maltempo.</w:t>
      </w:r>
    </w:p>
    <w:p w14:paraId="6619CEA5" w14:textId="77777777" w:rsidR="007D44DD" w:rsidRPr="00191CA2" w:rsidRDefault="007D44DD">
      <w:pPr>
        <w:pBdr>
          <w:top w:val="none" w:sz="0" w:space="0" w:color="000000"/>
          <w:left w:val="none" w:sz="0" w:space="0" w:color="000000"/>
          <w:bottom w:val="none" w:sz="0" w:space="0" w:color="000000"/>
          <w:right w:val="none" w:sz="0" w:space="0" w:color="000000"/>
          <w:between w:val="none" w:sz="0" w:space="0" w:color="000000"/>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Verdana" w:eastAsia="Verdana" w:hAnsi="Verdana" w:cs="Verdana"/>
          <w:sz w:val="22"/>
          <w:szCs w:val="22"/>
          <w:lang w:val="it-IT"/>
        </w:rPr>
      </w:pPr>
    </w:p>
    <w:p w14:paraId="071972ED" w14:textId="40855A8E" w:rsidR="007D44DD" w:rsidRPr="00191CA2" w:rsidRDefault="00000000">
      <w:pPr>
        <w:pBdr>
          <w:top w:val="none" w:sz="0" w:space="0" w:color="000000"/>
          <w:left w:val="none" w:sz="0" w:space="0" w:color="000000"/>
          <w:bottom w:val="none" w:sz="0" w:space="0" w:color="000000"/>
          <w:right w:val="none" w:sz="0" w:space="0" w:color="000000"/>
          <w:between w:val="none" w:sz="0" w:space="0" w:color="000000"/>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Verdana" w:eastAsia="Verdana" w:hAnsi="Verdana" w:cs="Verdana"/>
          <w:sz w:val="22"/>
          <w:szCs w:val="22"/>
          <w:lang w:val="it-IT"/>
        </w:rPr>
      </w:pPr>
      <w:r w:rsidRPr="00191CA2">
        <w:rPr>
          <w:rFonts w:ascii="Verdana" w:eastAsia="Verdana" w:hAnsi="Verdana" w:cs="Verdana"/>
          <w:sz w:val="22"/>
          <w:szCs w:val="22"/>
          <w:lang w:val="it-IT"/>
        </w:rPr>
        <w:t xml:space="preserve">Secondo i dati dell’osservatorio di </w:t>
      </w:r>
      <w:proofErr w:type="spellStart"/>
      <w:r w:rsidRPr="00191CA2">
        <w:rPr>
          <w:rFonts w:ascii="Verdana" w:eastAsia="Verdana" w:hAnsi="Verdana" w:cs="Verdana"/>
          <w:sz w:val="22"/>
          <w:szCs w:val="22"/>
          <w:lang w:val="it-IT"/>
        </w:rPr>
        <w:t>BeSafe</w:t>
      </w:r>
      <w:proofErr w:type="spellEnd"/>
      <w:r w:rsidRPr="00191CA2">
        <w:rPr>
          <w:rFonts w:ascii="Verdana" w:eastAsia="Verdana" w:hAnsi="Verdana" w:cs="Verdana"/>
          <w:sz w:val="22"/>
          <w:szCs w:val="22"/>
          <w:lang w:val="it-IT"/>
        </w:rPr>
        <w:t>, l’</w:t>
      </w:r>
      <w:r w:rsidRPr="00191CA2">
        <w:rPr>
          <w:rFonts w:ascii="Verdana" w:eastAsia="Verdana" w:hAnsi="Verdana" w:cs="Verdana"/>
          <w:b/>
          <w:sz w:val="22"/>
          <w:szCs w:val="22"/>
          <w:lang w:val="it-IT"/>
        </w:rPr>
        <w:t>89% delle cancellazioni</w:t>
      </w:r>
      <w:r w:rsidRPr="00191CA2">
        <w:rPr>
          <w:rFonts w:ascii="Verdana" w:eastAsia="Verdana" w:hAnsi="Verdana" w:cs="Verdana"/>
          <w:sz w:val="22"/>
          <w:szCs w:val="22"/>
          <w:lang w:val="it-IT"/>
        </w:rPr>
        <w:t xml:space="preserve"> avviene entro 48 ore dall’arrivo in struttura principalmente per motivi di salute (75%), seguite da modifiche nei programmi rispetto alla destinazione (8%), come annullamento eventi e il restante per altre motivazioni, quali complicazioni legate alla gravidanza, ferie </w:t>
      </w:r>
      <w:r w:rsidRPr="00191CA2">
        <w:rPr>
          <w:rFonts w:ascii="Verdana" w:eastAsia="Verdana" w:hAnsi="Verdana" w:cs="Verdana"/>
          <w:sz w:val="22"/>
          <w:szCs w:val="22"/>
          <w:lang w:val="it-IT"/>
        </w:rPr>
        <w:lastRenderedPageBreak/>
        <w:t xml:space="preserve">annullate o perdita del lavoro. Questo dimostra come la copertura del rischio annullamento è fondamentale sia per l’ospite che per le strutture ricettive, che hanno difficoltà a rivendere la camera a ridosso del check-in. In riguardo all’esperienza di annullamento del soggiorno da parte dell’ospite, molto è stato fatto nel 2024 da </w:t>
      </w:r>
      <w:proofErr w:type="spellStart"/>
      <w:r w:rsidRPr="00191CA2">
        <w:rPr>
          <w:rFonts w:ascii="Verdana" w:eastAsia="Verdana" w:hAnsi="Verdana" w:cs="Verdana"/>
          <w:sz w:val="22"/>
          <w:szCs w:val="22"/>
          <w:lang w:val="it-IT"/>
        </w:rPr>
        <w:t>BeSafe</w:t>
      </w:r>
      <w:proofErr w:type="spellEnd"/>
      <w:r w:rsidRPr="00191CA2">
        <w:rPr>
          <w:rFonts w:ascii="Verdana" w:eastAsia="Verdana" w:hAnsi="Verdana" w:cs="Verdana"/>
          <w:sz w:val="22"/>
          <w:szCs w:val="22"/>
          <w:lang w:val="it-IT"/>
        </w:rPr>
        <w:t xml:space="preserve"> per velocizzare e semplificare il processo di gestione del sinistro. Grazie agli sviluppi tecnologici portati avanti nel corso del 2023 e resi operativi nel 2024, </w:t>
      </w:r>
      <w:proofErr w:type="spellStart"/>
      <w:r w:rsidRPr="00191CA2">
        <w:rPr>
          <w:rFonts w:ascii="Verdana" w:eastAsia="Verdana" w:hAnsi="Verdana" w:cs="Verdana"/>
          <w:sz w:val="22"/>
          <w:szCs w:val="22"/>
          <w:lang w:val="it-IT"/>
        </w:rPr>
        <w:t>BeSafe</w:t>
      </w:r>
      <w:proofErr w:type="spellEnd"/>
      <w:r w:rsidRPr="00191CA2">
        <w:rPr>
          <w:rFonts w:ascii="Verdana" w:eastAsia="Verdana" w:hAnsi="Verdana" w:cs="Verdana"/>
          <w:sz w:val="22"/>
          <w:szCs w:val="22"/>
          <w:lang w:val="it-IT"/>
        </w:rPr>
        <w:t xml:space="preserve"> è riuscita a ridurre drasticamente le tempistiche di rimborso e garantire una migliore </w:t>
      </w:r>
      <w:proofErr w:type="spellStart"/>
      <w:r w:rsidRPr="00191CA2">
        <w:rPr>
          <w:rFonts w:ascii="Verdana" w:eastAsia="Verdana" w:hAnsi="Verdana" w:cs="Verdana"/>
          <w:sz w:val="22"/>
          <w:szCs w:val="22"/>
          <w:lang w:val="it-IT"/>
        </w:rPr>
        <w:t>experience</w:t>
      </w:r>
      <w:proofErr w:type="spellEnd"/>
      <w:r w:rsidRPr="00191CA2">
        <w:rPr>
          <w:rFonts w:ascii="Verdana" w:eastAsia="Verdana" w:hAnsi="Verdana" w:cs="Verdana"/>
          <w:sz w:val="22"/>
          <w:szCs w:val="22"/>
          <w:lang w:val="it-IT"/>
        </w:rPr>
        <w:t xml:space="preserve"> al viaggiatore.</w:t>
      </w:r>
    </w:p>
    <w:p w14:paraId="765A9F8C" w14:textId="77777777" w:rsidR="007D44DD" w:rsidRPr="00191CA2" w:rsidRDefault="007D44DD">
      <w:pPr>
        <w:pBdr>
          <w:top w:val="none" w:sz="0" w:space="0" w:color="000000"/>
          <w:left w:val="none" w:sz="0" w:space="0" w:color="000000"/>
          <w:bottom w:val="none" w:sz="0" w:space="0" w:color="000000"/>
          <w:right w:val="none" w:sz="0" w:space="0" w:color="000000"/>
          <w:between w:val="none" w:sz="0" w:space="0" w:color="000000"/>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Verdana" w:eastAsia="Verdana" w:hAnsi="Verdana" w:cs="Verdana"/>
          <w:sz w:val="22"/>
          <w:szCs w:val="22"/>
          <w:lang w:val="it-IT"/>
        </w:rPr>
      </w:pPr>
    </w:p>
    <w:p w14:paraId="0DA7B992" w14:textId="77777777" w:rsidR="007D44DD" w:rsidRPr="00191CA2" w:rsidRDefault="00000000">
      <w:pPr>
        <w:pBdr>
          <w:top w:val="none" w:sz="0" w:space="0" w:color="000000"/>
          <w:left w:val="none" w:sz="0" w:space="0" w:color="000000"/>
          <w:bottom w:val="none" w:sz="0" w:space="0" w:color="000000"/>
          <w:right w:val="none" w:sz="0" w:space="0" w:color="000000"/>
          <w:between w:val="none" w:sz="0" w:space="0" w:color="000000"/>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Verdana" w:eastAsia="Verdana" w:hAnsi="Verdana" w:cs="Verdana"/>
          <w:sz w:val="22"/>
          <w:szCs w:val="22"/>
          <w:lang w:val="it-IT"/>
        </w:rPr>
      </w:pPr>
      <w:r w:rsidRPr="00191CA2">
        <w:rPr>
          <w:rFonts w:ascii="Verdana" w:eastAsia="Verdana" w:hAnsi="Verdana" w:cs="Verdana"/>
          <w:sz w:val="22"/>
          <w:szCs w:val="22"/>
          <w:lang w:val="it-IT"/>
        </w:rPr>
        <w:t xml:space="preserve">Un’indagine sui clienti di </w:t>
      </w:r>
      <w:proofErr w:type="spellStart"/>
      <w:r w:rsidRPr="00191CA2">
        <w:rPr>
          <w:rFonts w:ascii="Verdana" w:eastAsia="Verdana" w:hAnsi="Verdana" w:cs="Verdana"/>
          <w:b/>
          <w:sz w:val="22"/>
          <w:szCs w:val="22"/>
          <w:lang w:val="it-IT"/>
        </w:rPr>
        <w:t>BeSafe</w:t>
      </w:r>
      <w:proofErr w:type="spellEnd"/>
      <w:r w:rsidRPr="00191CA2">
        <w:rPr>
          <w:rFonts w:ascii="Verdana" w:eastAsia="Verdana" w:hAnsi="Verdana" w:cs="Verdana"/>
          <w:sz w:val="22"/>
          <w:szCs w:val="22"/>
          <w:lang w:val="it-IT"/>
        </w:rPr>
        <w:t xml:space="preserve"> ha rivelato che il </w:t>
      </w:r>
      <w:r w:rsidRPr="00191CA2">
        <w:rPr>
          <w:rFonts w:ascii="Verdana" w:eastAsia="Verdana" w:hAnsi="Verdana" w:cs="Verdana"/>
          <w:b/>
          <w:sz w:val="22"/>
          <w:szCs w:val="22"/>
          <w:lang w:val="it-IT"/>
        </w:rPr>
        <w:t>70%</w:t>
      </w:r>
      <w:r w:rsidRPr="00191CA2">
        <w:rPr>
          <w:rFonts w:ascii="Verdana" w:eastAsia="Verdana" w:hAnsi="Verdana" w:cs="Verdana"/>
          <w:sz w:val="22"/>
          <w:szCs w:val="22"/>
          <w:lang w:val="it-IT"/>
        </w:rPr>
        <w:t xml:space="preserve"> di coloro che scelgono </w:t>
      </w:r>
      <w:proofErr w:type="spellStart"/>
      <w:r w:rsidRPr="00191CA2">
        <w:rPr>
          <w:rFonts w:ascii="Verdana" w:eastAsia="Verdana" w:hAnsi="Verdana" w:cs="Verdana"/>
          <w:sz w:val="22"/>
          <w:szCs w:val="22"/>
          <w:lang w:val="it-IT"/>
        </w:rPr>
        <w:t>BeSafe</w:t>
      </w:r>
      <w:proofErr w:type="spellEnd"/>
      <w:r w:rsidRPr="00191CA2">
        <w:rPr>
          <w:rFonts w:ascii="Verdana" w:eastAsia="Verdana" w:hAnsi="Verdana" w:cs="Verdana"/>
          <w:sz w:val="22"/>
          <w:szCs w:val="22"/>
          <w:lang w:val="it-IT"/>
        </w:rPr>
        <w:t xml:space="preserve"> Rate lo fa per la possibilità di ottenere un rimborso entro </w:t>
      </w:r>
      <w:r w:rsidRPr="00191CA2">
        <w:rPr>
          <w:rFonts w:ascii="Verdana" w:eastAsia="Verdana" w:hAnsi="Verdana" w:cs="Verdana"/>
          <w:b/>
          <w:sz w:val="22"/>
          <w:szCs w:val="22"/>
          <w:lang w:val="it-IT"/>
        </w:rPr>
        <w:t>7 giorni</w:t>
      </w:r>
      <w:r w:rsidRPr="00191CA2">
        <w:rPr>
          <w:rFonts w:ascii="Verdana" w:eastAsia="Verdana" w:hAnsi="Verdana" w:cs="Verdana"/>
          <w:sz w:val="22"/>
          <w:szCs w:val="22"/>
          <w:lang w:val="it-IT"/>
        </w:rPr>
        <w:t xml:space="preserve"> in caso di annullamento, mentre il </w:t>
      </w:r>
      <w:r w:rsidRPr="00191CA2">
        <w:rPr>
          <w:rFonts w:ascii="Verdana" w:eastAsia="Verdana" w:hAnsi="Verdana" w:cs="Verdana"/>
          <w:b/>
          <w:sz w:val="22"/>
          <w:szCs w:val="22"/>
          <w:lang w:val="it-IT"/>
        </w:rPr>
        <w:t>90%</w:t>
      </w:r>
      <w:r w:rsidRPr="00191CA2">
        <w:rPr>
          <w:rFonts w:ascii="Verdana" w:eastAsia="Verdana" w:hAnsi="Verdana" w:cs="Verdana"/>
          <w:sz w:val="22"/>
          <w:szCs w:val="22"/>
          <w:lang w:val="it-IT"/>
        </w:rPr>
        <w:t xml:space="preserve"> degli utenti ha dichiarato che sceglierà nuovamente una tariffa con assicurazione inclusa. Inoltre, il </w:t>
      </w:r>
      <w:r w:rsidRPr="00191CA2">
        <w:rPr>
          <w:rFonts w:ascii="Verdana" w:eastAsia="Verdana" w:hAnsi="Verdana" w:cs="Verdana"/>
          <w:b/>
          <w:sz w:val="22"/>
          <w:szCs w:val="22"/>
          <w:lang w:val="it-IT"/>
        </w:rPr>
        <w:t>57%</w:t>
      </w:r>
      <w:r w:rsidRPr="00191CA2">
        <w:rPr>
          <w:rFonts w:ascii="Verdana" w:eastAsia="Verdana" w:hAnsi="Verdana" w:cs="Verdana"/>
          <w:sz w:val="22"/>
          <w:szCs w:val="22"/>
          <w:lang w:val="it-IT"/>
        </w:rPr>
        <w:t xml:space="preserve"> dei clienti viaggia in coppia, ma una buona percentuale (</w:t>
      </w:r>
      <w:r w:rsidRPr="00191CA2">
        <w:rPr>
          <w:rFonts w:ascii="Verdana" w:eastAsia="Verdana" w:hAnsi="Verdana" w:cs="Verdana"/>
          <w:b/>
          <w:sz w:val="22"/>
          <w:szCs w:val="22"/>
          <w:lang w:val="it-IT"/>
        </w:rPr>
        <w:t>30%</w:t>
      </w:r>
      <w:r w:rsidRPr="00191CA2">
        <w:rPr>
          <w:rFonts w:ascii="Verdana" w:eastAsia="Verdana" w:hAnsi="Verdana" w:cs="Verdana"/>
          <w:sz w:val="22"/>
          <w:szCs w:val="22"/>
          <w:lang w:val="it-IT"/>
        </w:rPr>
        <w:t xml:space="preserve">) sceglie </w:t>
      </w:r>
      <w:proofErr w:type="spellStart"/>
      <w:r w:rsidRPr="00191CA2">
        <w:rPr>
          <w:rFonts w:ascii="Verdana" w:eastAsia="Verdana" w:hAnsi="Verdana" w:cs="Verdana"/>
          <w:sz w:val="22"/>
          <w:szCs w:val="22"/>
          <w:lang w:val="it-IT"/>
        </w:rPr>
        <w:t>BeSafe</w:t>
      </w:r>
      <w:proofErr w:type="spellEnd"/>
      <w:r w:rsidRPr="00191CA2">
        <w:rPr>
          <w:rFonts w:ascii="Verdana" w:eastAsia="Verdana" w:hAnsi="Verdana" w:cs="Verdana"/>
          <w:sz w:val="22"/>
          <w:szCs w:val="22"/>
          <w:lang w:val="it-IT"/>
        </w:rPr>
        <w:t xml:space="preserve"> Rate per viaggi con bambini o di gruppo, dimostrando che </w:t>
      </w:r>
      <w:proofErr w:type="spellStart"/>
      <w:r w:rsidRPr="00191CA2">
        <w:rPr>
          <w:rFonts w:ascii="Verdana" w:eastAsia="Verdana" w:hAnsi="Verdana" w:cs="Verdana"/>
          <w:sz w:val="22"/>
          <w:szCs w:val="22"/>
          <w:lang w:val="it-IT"/>
        </w:rPr>
        <w:t>BeSafe</w:t>
      </w:r>
      <w:proofErr w:type="spellEnd"/>
      <w:r w:rsidRPr="00191CA2">
        <w:rPr>
          <w:rFonts w:ascii="Verdana" w:eastAsia="Verdana" w:hAnsi="Verdana" w:cs="Verdana"/>
          <w:sz w:val="22"/>
          <w:szCs w:val="22"/>
          <w:lang w:val="it-IT"/>
        </w:rPr>
        <w:t xml:space="preserve"> è una soluzione adatta a tutti i tipi di viaggiatori.</w:t>
      </w:r>
    </w:p>
    <w:p w14:paraId="7686C551" w14:textId="77777777" w:rsidR="007D44DD" w:rsidRPr="00191CA2" w:rsidRDefault="007D44DD">
      <w:pPr>
        <w:pBdr>
          <w:top w:val="none" w:sz="0" w:space="0" w:color="000000"/>
          <w:left w:val="none" w:sz="0" w:space="0" w:color="000000"/>
          <w:bottom w:val="none" w:sz="0" w:space="0" w:color="000000"/>
          <w:right w:val="none" w:sz="0" w:space="0" w:color="000000"/>
          <w:between w:val="none" w:sz="0" w:space="0" w:color="000000"/>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Verdana" w:eastAsia="Verdana" w:hAnsi="Verdana" w:cs="Verdana"/>
          <w:sz w:val="22"/>
          <w:szCs w:val="22"/>
          <w:lang w:val="it-IT"/>
        </w:rPr>
      </w:pPr>
    </w:p>
    <w:p w14:paraId="2B4CA5DE" w14:textId="77777777" w:rsidR="007D44DD" w:rsidRPr="00191CA2" w:rsidRDefault="00000000">
      <w:pPr>
        <w:pBdr>
          <w:top w:val="none" w:sz="0" w:space="0" w:color="000000"/>
          <w:left w:val="none" w:sz="0" w:space="0" w:color="000000"/>
          <w:bottom w:val="none" w:sz="0" w:space="0" w:color="000000"/>
          <w:right w:val="none" w:sz="0" w:space="0" w:color="000000"/>
          <w:between w:val="none" w:sz="0" w:space="0" w:color="000000"/>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Verdana" w:eastAsia="Verdana" w:hAnsi="Verdana" w:cs="Verdana"/>
          <w:sz w:val="22"/>
          <w:szCs w:val="22"/>
          <w:lang w:val="it-IT"/>
        </w:rPr>
      </w:pPr>
      <w:r w:rsidRPr="00191CA2">
        <w:rPr>
          <w:rFonts w:ascii="Verdana" w:eastAsia="Verdana" w:hAnsi="Verdana" w:cs="Verdana"/>
          <w:sz w:val="22"/>
          <w:szCs w:val="22"/>
          <w:lang w:val="it-IT"/>
        </w:rPr>
        <w:t xml:space="preserve">L’andamento positivo del 2024 premia la strategia perseguita da </w:t>
      </w:r>
      <w:proofErr w:type="spellStart"/>
      <w:r w:rsidRPr="00191CA2">
        <w:rPr>
          <w:rFonts w:ascii="Verdana" w:eastAsia="Verdana" w:hAnsi="Verdana" w:cs="Verdana"/>
          <w:sz w:val="22"/>
          <w:szCs w:val="22"/>
          <w:lang w:val="it-IT"/>
        </w:rPr>
        <w:t>BeSafe</w:t>
      </w:r>
      <w:proofErr w:type="spellEnd"/>
      <w:r w:rsidRPr="00191CA2">
        <w:rPr>
          <w:rFonts w:ascii="Verdana" w:eastAsia="Verdana" w:hAnsi="Verdana" w:cs="Verdana"/>
          <w:sz w:val="22"/>
          <w:szCs w:val="22"/>
          <w:lang w:val="it-IT"/>
        </w:rPr>
        <w:t xml:space="preserve"> Group affermando l’azienda tra i leader nel settore </w:t>
      </w:r>
      <w:proofErr w:type="spellStart"/>
      <w:r w:rsidRPr="00191CA2">
        <w:rPr>
          <w:rFonts w:ascii="Verdana" w:eastAsia="Verdana" w:hAnsi="Verdana" w:cs="Verdana"/>
          <w:sz w:val="22"/>
          <w:szCs w:val="22"/>
          <w:lang w:val="it-IT"/>
        </w:rPr>
        <w:t>insurtech</w:t>
      </w:r>
      <w:proofErr w:type="spellEnd"/>
      <w:r w:rsidRPr="00191CA2">
        <w:rPr>
          <w:rFonts w:ascii="Verdana" w:eastAsia="Verdana" w:hAnsi="Verdana" w:cs="Verdana"/>
          <w:sz w:val="22"/>
          <w:szCs w:val="22"/>
          <w:lang w:val="it-IT"/>
        </w:rPr>
        <w:t xml:space="preserve"> per l’</w:t>
      </w:r>
      <w:proofErr w:type="spellStart"/>
      <w:r w:rsidRPr="00191CA2">
        <w:rPr>
          <w:rFonts w:ascii="Verdana" w:eastAsia="Verdana" w:hAnsi="Verdana" w:cs="Verdana"/>
          <w:sz w:val="22"/>
          <w:szCs w:val="22"/>
          <w:lang w:val="it-IT"/>
        </w:rPr>
        <w:t>hospitality</w:t>
      </w:r>
      <w:proofErr w:type="spellEnd"/>
      <w:r w:rsidRPr="00191CA2">
        <w:rPr>
          <w:rFonts w:ascii="Verdana" w:eastAsia="Verdana" w:hAnsi="Verdana" w:cs="Verdana"/>
          <w:sz w:val="22"/>
          <w:szCs w:val="22"/>
          <w:lang w:val="it-IT"/>
        </w:rPr>
        <w:t>, offrendo soluzioni sempre più innovative e flessibili per rivoluzionare l’esperienza di prenotazione e rendere i viaggi sicuri in tutto il mondo.</w:t>
      </w:r>
    </w:p>
    <w:p w14:paraId="36840FA3" w14:textId="77777777" w:rsidR="007D44DD" w:rsidRPr="00191CA2" w:rsidRDefault="007D44DD">
      <w:pPr>
        <w:pBdr>
          <w:top w:val="none" w:sz="0" w:space="0" w:color="000000"/>
          <w:left w:val="none" w:sz="0" w:space="0" w:color="000000"/>
          <w:bottom w:val="none" w:sz="0" w:space="0" w:color="000000"/>
          <w:right w:val="none" w:sz="0" w:space="0" w:color="000000"/>
          <w:between w:val="none" w:sz="0" w:space="0" w:color="000000"/>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Lato" w:eastAsia="Lato" w:hAnsi="Lato" w:cs="Lato"/>
          <w:sz w:val="22"/>
          <w:szCs w:val="22"/>
          <w:lang w:val="it-IT"/>
        </w:rPr>
      </w:pPr>
    </w:p>
    <w:p w14:paraId="0358BFD4" w14:textId="77777777" w:rsidR="007D44DD" w:rsidRPr="00191CA2" w:rsidRDefault="00000000">
      <w:pPr>
        <w:pBdr>
          <w:top w:val="none" w:sz="0" w:space="0" w:color="000000"/>
          <w:left w:val="none" w:sz="0" w:space="0" w:color="000000"/>
          <w:bottom w:val="none" w:sz="0" w:space="0" w:color="000000"/>
          <w:right w:val="none" w:sz="0" w:space="0" w:color="000000"/>
          <w:between w:val="none" w:sz="0" w:space="0" w:color="000000"/>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Lato" w:eastAsia="Lato" w:hAnsi="Lato" w:cs="Lato"/>
          <w:sz w:val="22"/>
          <w:szCs w:val="22"/>
          <w:lang w:val="it-IT"/>
        </w:rPr>
      </w:pPr>
      <w:r w:rsidRPr="00191CA2">
        <w:rPr>
          <w:rFonts w:ascii="Lato" w:eastAsia="Lato" w:hAnsi="Lato" w:cs="Lato"/>
          <w:color w:val="C00000"/>
          <w:sz w:val="22"/>
          <w:szCs w:val="22"/>
          <w:lang w:val="it-IT"/>
        </w:rPr>
        <w:t xml:space="preserve">Per informazioni: </w:t>
      </w:r>
      <w:r w:rsidRPr="00191CA2">
        <w:rPr>
          <w:rFonts w:ascii="Lato" w:eastAsia="Lato" w:hAnsi="Lato" w:cs="Lato"/>
          <w:sz w:val="22"/>
          <w:szCs w:val="22"/>
          <w:lang w:val="it-IT"/>
        </w:rPr>
        <w:t>https://besafesuite.com/besaferate/hotel/</w:t>
      </w:r>
    </w:p>
    <w:p w14:paraId="7EC3D2CC" w14:textId="77777777" w:rsidR="007D44DD" w:rsidRPr="00191CA2" w:rsidRDefault="007D44DD">
      <w:pPr>
        <w:pBdr>
          <w:top w:val="none" w:sz="0" w:space="0" w:color="000000"/>
          <w:left w:val="none" w:sz="0" w:space="0" w:color="000000"/>
          <w:bottom w:val="none" w:sz="0" w:space="0" w:color="000000"/>
          <w:right w:val="none" w:sz="0" w:space="0" w:color="000000"/>
          <w:between w:val="none" w:sz="0" w:space="0" w:color="000000"/>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Lato" w:eastAsia="Lato" w:hAnsi="Lato" w:cs="Lato"/>
          <w:sz w:val="22"/>
          <w:szCs w:val="22"/>
          <w:lang w:val="it-IT"/>
        </w:rPr>
      </w:pPr>
    </w:p>
    <w:p w14:paraId="397AD173" w14:textId="77777777" w:rsidR="007D44DD" w:rsidRPr="00191CA2" w:rsidRDefault="007D44DD">
      <w:pPr>
        <w:pBdr>
          <w:top w:val="none" w:sz="0" w:space="0" w:color="000000"/>
          <w:left w:val="none" w:sz="0" w:space="0" w:color="000000"/>
          <w:bottom w:val="none" w:sz="0" w:space="0" w:color="000000"/>
          <w:right w:val="none" w:sz="0" w:space="0" w:color="000000"/>
          <w:between w:val="none" w:sz="0" w:space="0" w:color="000000"/>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Lato" w:eastAsia="Lato" w:hAnsi="Lato" w:cs="Lato"/>
          <w:sz w:val="22"/>
          <w:szCs w:val="22"/>
          <w:lang w:val="it-IT"/>
        </w:rPr>
      </w:pPr>
    </w:p>
    <w:p w14:paraId="37C1ED7D" w14:textId="77777777" w:rsidR="007D44DD" w:rsidRPr="00191CA2" w:rsidRDefault="00000000">
      <w:pPr>
        <w:pBdr>
          <w:top w:val="nil"/>
          <w:left w:val="nil"/>
          <w:bottom w:val="nil"/>
          <w:right w:val="nil"/>
          <w:between w:val="nil"/>
        </w:pBdr>
        <w:jc w:val="both"/>
        <w:rPr>
          <w:rFonts w:ascii="Lato" w:eastAsia="Lato" w:hAnsi="Lato" w:cs="Lato"/>
          <w:color w:val="000000"/>
          <w:sz w:val="22"/>
          <w:szCs w:val="22"/>
          <w:lang w:val="it-IT"/>
        </w:rPr>
      </w:pPr>
      <w:r w:rsidRPr="00191CA2">
        <w:rPr>
          <w:rFonts w:ascii="Lato" w:eastAsia="Lato" w:hAnsi="Lato" w:cs="Lato"/>
          <w:i/>
          <w:color w:val="C00000"/>
          <w:sz w:val="22"/>
          <w:szCs w:val="22"/>
          <w:lang w:val="it-IT"/>
        </w:rPr>
        <w:t>BESAFE GROUP</w:t>
      </w:r>
      <w:r w:rsidRPr="00191CA2">
        <w:rPr>
          <w:rFonts w:ascii="Lato" w:eastAsia="Lato" w:hAnsi="Lato" w:cs="Lato"/>
          <w:i/>
          <w:color w:val="000000"/>
          <w:sz w:val="22"/>
          <w:szCs w:val="22"/>
          <w:lang w:val="it-IT"/>
        </w:rPr>
        <w:t xml:space="preserve">, </w:t>
      </w:r>
      <w:r w:rsidRPr="00191CA2">
        <w:rPr>
          <w:rFonts w:ascii="Lato" w:eastAsia="Lato" w:hAnsi="Lato" w:cs="Lato"/>
          <w:color w:val="000000"/>
          <w:sz w:val="22"/>
          <w:szCs w:val="22"/>
          <w:lang w:val="it-IT"/>
        </w:rPr>
        <w:t xml:space="preserve">azienda </w:t>
      </w:r>
      <w:proofErr w:type="spellStart"/>
      <w:r w:rsidRPr="00191CA2">
        <w:rPr>
          <w:rFonts w:ascii="Lato" w:eastAsia="Lato" w:hAnsi="Lato" w:cs="Lato"/>
          <w:color w:val="000000"/>
          <w:sz w:val="22"/>
          <w:szCs w:val="22"/>
          <w:lang w:val="it-IT"/>
        </w:rPr>
        <w:t>insurtech</w:t>
      </w:r>
      <w:proofErr w:type="spellEnd"/>
      <w:r w:rsidRPr="00191CA2">
        <w:rPr>
          <w:rFonts w:ascii="Lato" w:eastAsia="Lato" w:hAnsi="Lato" w:cs="Lato"/>
          <w:color w:val="000000"/>
          <w:sz w:val="22"/>
          <w:szCs w:val="22"/>
          <w:lang w:val="it-IT"/>
        </w:rPr>
        <w:t xml:space="preserve"> sul mercato dal 2018, specializzata nel settore dell’</w:t>
      </w:r>
      <w:proofErr w:type="spellStart"/>
      <w:r w:rsidRPr="00191CA2">
        <w:rPr>
          <w:rFonts w:ascii="Lato" w:eastAsia="Lato" w:hAnsi="Lato" w:cs="Lato"/>
          <w:color w:val="000000"/>
          <w:sz w:val="22"/>
          <w:szCs w:val="22"/>
          <w:lang w:val="it-IT"/>
        </w:rPr>
        <w:t>hospitality</w:t>
      </w:r>
      <w:proofErr w:type="spellEnd"/>
      <w:r w:rsidRPr="00191CA2">
        <w:rPr>
          <w:rFonts w:ascii="Lato" w:eastAsia="Lato" w:hAnsi="Lato" w:cs="Lato"/>
          <w:color w:val="000000"/>
          <w:sz w:val="22"/>
          <w:szCs w:val="22"/>
          <w:lang w:val="it-IT"/>
        </w:rPr>
        <w:t xml:space="preserve"> e del travel, ha come primo obiettivo la progettazione e lo sviluppo di tecnologie per la digitalizzazione dell’offerta assicurativa a beneficio degli hotel e dei loro ospiti ma anche di tour operator e agenzie di viaggio, in cerca di servizi sempre più friendly e flessibili. </w:t>
      </w:r>
      <w:proofErr w:type="spellStart"/>
      <w:r w:rsidRPr="00191CA2">
        <w:rPr>
          <w:rFonts w:ascii="Lato" w:eastAsia="Lato" w:hAnsi="Lato" w:cs="Lato"/>
          <w:color w:val="000000"/>
          <w:sz w:val="22"/>
          <w:szCs w:val="22"/>
          <w:lang w:val="it-IT"/>
        </w:rPr>
        <w:t>BeSafe</w:t>
      </w:r>
      <w:proofErr w:type="spellEnd"/>
      <w:r w:rsidRPr="00191CA2">
        <w:rPr>
          <w:rFonts w:ascii="Lato" w:eastAsia="Lato" w:hAnsi="Lato" w:cs="Lato"/>
          <w:color w:val="000000"/>
          <w:sz w:val="22"/>
          <w:szCs w:val="22"/>
          <w:lang w:val="it-IT"/>
        </w:rPr>
        <w:t xml:space="preserve"> Group si avvale di professionisti provenienti da Italia, Spagna e Grecia, accomunati da valori e mission ben chiari: lavorare costantemente per rivoluzionare il mercato e diventare lo standard dei viaggi sicuri.</w:t>
      </w:r>
    </w:p>
    <w:p w14:paraId="25C09D8B" w14:textId="77777777" w:rsidR="007D44DD" w:rsidRPr="00191CA2" w:rsidRDefault="007D44DD">
      <w:pPr>
        <w:pBdr>
          <w:top w:val="nil"/>
          <w:left w:val="nil"/>
          <w:bottom w:val="nil"/>
          <w:right w:val="nil"/>
          <w:between w:val="nil"/>
        </w:pBdr>
        <w:jc w:val="both"/>
        <w:rPr>
          <w:rFonts w:ascii="Lato" w:eastAsia="Lato" w:hAnsi="Lato" w:cs="Lato"/>
          <w:color w:val="000000"/>
          <w:sz w:val="22"/>
          <w:szCs w:val="22"/>
          <w:lang w:val="it-IT"/>
        </w:rPr>
      </w:pPr>
    </w:p>
    <w:p w14:paraId="69689BC2" w14:textId="77777777" w:rsidR="007D44DD" w:rsidRPr="00191CA2" w:rsidRDefault="007D44DD">
      <w:pPr>
        <w:jc w:val="both"/>
        <w:rPr>
          <w:rFonts w:ascii="Lato" w:eastAsia="Lato" w:hAnsi="Lato" w:cs="Lato"/>
          <w:i/>
          <w:color w:val="C00000"/>
          <w:sz w:val="22"/>
          <w:szCs w:val="22"/>
          <w:lang w:val="it-IT"/>
        </w:rPr>
      </w:pPr>
    </w:p>
    <w:p w14:paraId="6D2C5F81" w14:textId="77777777" w:rsidR="007D44DD" w:rsidRPr="00191CA2" w:rsidRDefault="007D44DD">
      <w:pPr>
        <w:pBdr>
          <w:top w:val="nil"/>
          <w:left w:val="nil"/>
          <w:bottom w:val="nil"/>
          <w:right w:val="nil"/>
          <w:between w:val="nil"/>
        </w:pBdr>
        <w:jc w:val="both"/>
        <w:rPr>
          <w:rFonts w:ascii="Lato" w:eastAsia="Lato" w:hAnsi="Lato" w:cs="Lato"/>
          <w:color w:val="000000"/>
          <w:sz w:val="22"/>
          <w:szCs w:val="22"/>
          <w:lang w:val="it-IT"/>
        </w:rPr>
      </w:pPr>
    </w:p>
    <w:sectPr w:rsidR="007D44DD" w:rsidRPr="00191CA2">
      <w:headerReference w:type="default" r:id="rId7"/>
      <w:pgSz w:w="11900" w:h="16840"/>
      <w:pgMar w:top="1753" w:right="1134" w:bottom="2606" w:left="1134" w:header="0"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DA16F6" w14:textId="77777777" w:rsidR="006B4703" w:rsidRDefault="006B4703">
      <w:r>
        <w:separator/>
      </w:r>
    </w:p>
  </w:endnote>
  <w:endnote w:type="continuationSeparator" w:id="0">
    <w:p w14:paraId="3215206F" w14:textId="77777777" w:rsidR="006B4703" w:rsidRDefault="006B4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embedRegular r:id="rId1" w:fontKey="{943C0DCD-64B2-DE46-9D38-1B5E01224BAC}"/>
    <w:embedBold r:id="rId2" w:fontKey="{B58ADF09-2F24-6B46-878D-7F0EDE619556}"/>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Lato Regular">
    <w:panose1 w:val="020F0502020204030203"/>
    <w:charset w:val="00"/>
    <w:family w:val="roman"/>
    <w:notTrueType/>
    <w:pitch w:val="default"/>
  </w:font>
  <w:font w:name="Georgia">
    <w:panose1 w:val="02040502050405020303"/>
    <w:charset w:val="00"/>
    <w:family w:val="roman"/>
    <w:pitch w:val="variable"/>
    <w:sig w:usb0="00000287" w:usb1="00000000" w:usb2="00000000" w:usb3="00000000" w:csb0="0000009F" w:csb1="00000000"/>
    <w:embedRegular r:id="rId5" w:fontKey="{3CE68596-51FB-314A-AE68-885DBA17105A}"/>
    <w:embedItalic r:id="rId6" w:fontKey="{079268B5-E58F-5043-8C2C-F0E42866CEA4}"/>
  </w:font>
  <w:font w:name="Verdana">
    <w:panose1 w:val="020B0604030504040204"/>
    <w:charset w:val="00"/>
    <w:family w:val="swiss"/>
    <w:pitch w:val="variable"/>
    <w:sig w:usb0="A10006FF" w:usb1="4000205B" w:usb2="00000010" w:usb3="00000000" w:csb0="0000019F" w:csb1="00000000"/>
    <w:embedRegular r:id="rId7" w:fontKey="{0F224CC0-A575-4945-B73C-93987E26DACE}"/>
    <w:embedBold r:id="rId8" w:fontKey="{82353B75-DAFC-D84F-91C4-4F95EA99D3E7}"/>
    <w:embedItalic r:id="rId9" w:fontKey="{638297DB-E636-1E47-A350-57C30439E852}"/>
  </w:font>
  <w:font w:name="Lato">
    <w:panose1 w:val="020F0502020204030203"/>
    <w:charset w:val="4D"/>
    <w:family w:val="swiss"/>
    <w:pitch w:val="variable"/>
    <w:sig w:usb0="800000AF" w:usb1="4000604A" w:usb2="00000000" w:usb3="00000000" w:csb0="00000093" w:csb1="00000000"/>
    <w:embedRegular r:id="rId10" w:fontKey="{C621E02F-0D4B-5447-BE6E-E4CDE8B83567}"/>
    <w:embedItalic r:id="rId11" w:fontKey="{C6251199-461B-664E-839E-A61809B45C7B}"/>
  </w:font>
  <w:font w:name="Calibri">
    <w:panose1 w:val="020F0502020204030204"/>
    <w:charset w:val="00"/>
    <w:family w:val="swiss"/>
    <w:pitch w:val="variable"/>
    <w:sig w:usb0="E0002AFF" w:usb1="C000247B" w:usb2="00000009" w:usb3="00000000" w:csb0="000001FF" w:csb1="00000000"/>
    <w:embedRegular r:id="rId12" w:fontKey="{C21BE931-5E94-9C4A-8598-43CC1694DB7D}"/>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2CE772" w14:textId="77777777" w:rsidR="006B4703" w:rsidRDefault="006B4703">
      <w:r>
        <w:separator/>
      </w:r>
    </w:p>
  </w:footnote>
  <w:footnote w:type="continuationSeparator" w:id="0">
    <w:p w14:paraId="14ED1E76" w14:textId="77777777" w:rsidR="006B4703" w:rsidRDefault="006B47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D198BC" w14:textId="77777777" w:rsidR="007D44DD" w:rsidRDefault="007D44DD">
    <w:pPr>
      <w:pBdr>
        <w:top w:val="nil"/>
        <w:left w:val="nil"/>
        <w:bottom w:val="nil"/>
        <w:right w:val="nil"/>
        <w:between w:val="nil"/>
      </w:pBdr>
      <w:tabs>
        <w:tab w:val="left" w:pos="2560"/>
        <w:tab w:val="center" w:pos="4252"/>
        <w:tab w:val="center" w:pos="4819"/>
        <w:tab w:val="right" w:pos="9612"/>
      </w:tabs>
      <w:rPr>
        <w:rFonts w:ascii="Calibri" w:eastAsia="Calibri" w:hAnsi="Calibri" w:cs="Calibri"/>
        <w:color w:val="000000"/>
      </w:rPr>
    </w:pPr>
  </w:p>
  <w:p w14:paraId="24DD11EE" w14:textId="77777777" w:rsidR="007D44DD" w:rsidRDefault="00000000">
    <w:pPr>
      <w:pBdr>
        <w:top w:val="nil"/>
        <w:left w:val="nil"/>
        <w:bottom w:val="nil"/>
        <w:right w:val="nil"/>
        <w:between w:val="nil"/>
      </w:pBdr>
      <w:tabs>
        <w:tab w:val="left" w:pos="2560"/>
        <w:tab w:val="center" w:pos="4252"/>
        <w:tab w:val="center" w:pos="4819"/>
        <w:tab w:val="right" w:pos="9612"/>
      </w:tabs>
      <w:rPr>
        <w:rFonts w:ascii="Calibri" w:eastAsia="Calibri" w:hAnsi="Calibri" w:cs="Calibri"/>
        <w:color w:val="000000"/>
      </w:rPr>
    </w:pPr>
    <w:r>
      <w:rPr>
        <w:noProof/>
        <w:color w:val="000000"/>
      </w:rPr>
      <w:drawing>
        <wp:anchor distT="0" distB="0" distL="0" distR="0" simplePos="0" relativeHeight="251658240" behindDoc="1" locked="0" layoutInCell="1" hidden="0" allowOverlap="1" wp14:anchorId="1423C292" wp14:editId="3AEC139C">
          <wp:simplePos x="0" y="0"/>
          <wp:positionH relativeFrom="page">
            <wp:posOffset>38100</wp:posOffset>
          </wp:positionH>
          <wp:positionV relativeFrom="page">
            <wp:posOffset>186053</wp:posOffset>
          </wp:positionV>
          <wp:extent cx="7559675" cy="10684510"/>
          <wp:effectExtent l="0" t="0" r="0" b="0"/>
          <wp:wrapNone/>
          <wp:docPr id="1073741834" name="image2.jpg" descr="Immagine 1"/>
          <wp:cNvGraphicFramePr/>
          <a:graphic xmlns:a="http://schemas.openxmlformats.org/drawingml/2006/main">
            <a:graphicData uri="http://schemas.openxmlformats.org/drawingml/2006/picture">
              <pic:pic xmlns:pic="http://schemas.openxmlformats.org/drawingml/2006/picture">
                <pic:nvPicPr>
                  <pic:cNvPr id="0" name="image2.jpg" descr="Immagine 1"/>
                  <pic:cNvPicPr preferRelativeResize="0"/>
                </pic:nvPicPr>
                <pic:blipFill>
                  <a:blip r:embed="rId1"/>
                  <a:srcRect/>
                  <a:stretch>
                    <a:fillRect/>
                  </a:stretch>
                </pic:blipFill>
                <pic:spPr>
                  <a:xfrm>
                    <a:off x="0" y="0"/>
                    <a:ext cx="7559675" cy="10684510"/>
                  </a:xfrm>
                  <a:prstGeom prst="rect">
                    <a:avLst/>
                  </a:prstGeom>
                  <a:ln/>
                </pic:spPr>
              </pic:pic>
            </a:graphicData>
          </a:graphic>
        </wp:anchor>
      </w:drawing>
    </w:r>
  </w:p>
  <w:p w14:paraId="5005A2B0" w14:textId="77777777" w:rsidR="007D44DD" w:rsidRDefault="00000000">
    <w:pPr>
      <w:pBdr>
        <w:top w:val="nil"/>
        <w:left w:val="nil"/>
        <w:bottom w:val="nil"/>
        <w:right w:val="nil"/>
        <w:between w:val="nil"/>
      </w:pBdr>
      <w:tabs>
        <w:tab w:val="left" w:pos="2560"/>
        <w:tab w:val="center" w:pos="4252"/>
        <w:tab w:val="center" w:pos="4819"/>
        <w:tab w:val="right" w:pos="9612"/>
      </w:tabs>
      <w:jc w:val="center"/>
      <w:rPr>
        <w:color w:val="000000"/>
      </w:rPr>
    </w:pPr>
    <w:r>
      <w:rPr>
        <w:rFonts w:ascii="Calibri" w:eastAsia="Calibri" w:hAnsi="Calibri" w:cs="Calibri"/>
        <w:noProof/>
        <w:color w:val="000000"/>
      </w:rPr>
      <w:drawing>
        <wp:inline distT="0" distB="0" distL="0" distR="0" wp14:anchorId="0DB926D6" wp14:editId="13138715">
          <wp:extent cx="2130825" cy="385680"/>
          <wp:effectExtent l="0" t="0" r="0" b="0"/>
          <wp:docPr id="1073741835" name="image1.png" descr="Immagine"/>
          <wp:cNvGraphicFramePr/>
          <a:graphic xmlns:a="http://schemas.openxmlformats.org/drawingml/2006/main">
            <a:graphicData uri="http://schemas.openxmlformats.org/drawingml/2006/picture">
              <pic:pic xmlns:pic="http://schemas.openxmlformats.org/drawingml/2006/picture">
                <pic:nvPicPr>
                  <pic:cNvPr id="0" name="image1.png" descr="Immagine"/>
                  <pic:cNvPicPr preferRelativeResize="0"/>
                </pic:nvPicPr>
                <pic:blipFill>
                  <a:blip r:embed="rId2"/>
                  <a:srcRect/>
                  <a:stretch>
                    <a:fillRect/>
                  </a:stretch>
                </pic:blipFill>
                <pic:spPr>
                  <a:xfrm>
                    <a:off x="0" y="0"/>
                    <a:ext cx="2130825" cy="385680"/>
                  </a:xfrm>
                  <a:prstGeom prst="rect">
                    <a:avLst/>
                  </a:prstGeom>
                  <a:ln/>
                </pic:spPr>
              </pic:pic>
            </a:graphicData>
          </a:graphic>
        </wp:inline>
      </w:drawing>
    </w:r>
    <w:r>
      <w:rPr>
        <w:rFonts w:ascii="Calibri" w:eastAsia="Calibri" w:hAnsi="Calibri" w:cs="Calibri"/>
        <w:color w:val="00000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9"/>
  <w:embedTrueTypeFont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44DD"/>
    <w:rsid w:val="00191CA2"/>
    <w:rsid w:val="001A6B7A"/>
    <w:rsid w:val="00245999"/>
    <w:rsid w:val="002F5B62"/>
    <w:rsid w:val="004169EF"/>
    <w:rsid w:val="006B4703"/>
    <w:rsid w:val="0073051F"/>
    <w:rsid w:val="007D44DD"/>
    <w:rsid w:val="0091390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6A1C798E"/>
  <w15:docId w15:val="{B6D0850D-621B-0444-8FBF-1635EF79D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lang w:val="en-US" w:eastAsia="en-US"/>
    </w:rPr>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character" w:styleId="Collegamentoipertestuale">
    <w:name w:val="Hyperlink"/>
    <w:rPr>
      <w:u w:val="single"/>
    </w:rPr>
  </w:style>
  <w:style w:type="table" w:customStyle="1" w:styleId="TableNormal3">
    <w:name w:val="Table Normal"/>
    <w:tblPr>
      <w:tblInd w:w="0" w:type="dxa"/>
      <w:tblCellMar>
        <w:top w:w="0" w:type="dxa"/>
        <w:left w:w="0" w:type="dxa"/>
        <w:bottom w:w="0" w:type="dxa"/>
        <w:right w:w="0" w:type="dxa"/>
      </w:tblCellMar>
    </w:tblPr>
  </w:style>
  <w:style w:type="paragraph" w:customStyle="1" w:styleId="CorpoA">
    <w:name w:val="Corpo A"/>
    <w:rPr>
      <w:rFonts w:cs="Arial Unicode MS"/>
      <w:color w:val="000000"/>
      <w:u w:color="000000"/>
      <w14:textOutline w14:w="12700" w14:cap="flat" w14:cmpd="sng" w14:algn="ctr">
        <w14:noFill/>
        <w14:prstDash w14:val="solid"/>
        <w14:miter w14:lim="400000"/>
      </w14:textOutline>
    </w:rPr>
  </w:style>
  <w:style w:type="paragraph" w:customStyle="1" w:styleId="Intestazioneepidipagina">
    <w:name w:val="Intestazione e piè di pagina"/>
    <w:pPr>
      <w:tabs>
        <w:tab w:val="right" w:pos="9020"/>
      </w:tabs>
    </w:pPr>
    <w:rPr>
      <w:rFonts w:ascii="Helvetica Neue" w:eastAsia="Helvetica Neue" w:hAnsi="Helvetica Neue" w:cs="Helvetica Neue"/>
      <w:color w:val="000000"/>
      <w14:textOutline w14:w="0" w14:cap="flat" w14:cmpd="sng" w14:algn="ctr">
        <w14:noFill/>
        <w14:prstDash w14:val="solid"/>
        <w14:bevel/>
      </w14:textOutline>
    </w:rPr>
  </w:style>
  <w:style w:type="character" w:customStyle="1" w:styleId="Nessuno">
    <w:name w:val="Nessuno"/>
  </w:style>
  <w:style w:type="character" w:customStyle="1" w:styleId="Hyperlink0">
    <w:name w:val="Hyperlink.0"/>
    <w:basedOn w:val="Nessuno"/>
    <w:rPr>
      <w:rFonts w:ascii="Lato Regular" w:eastAsia="Lato Regular" w:hAnsi="Lato Regular" w:cs="Lato Regular"/>
      <w:i/>
      <w:iCs/>
      <w:outline w:val="0"/>
      <w:color w:val="0563C1"/>
      <w:u w:val="single" w:color="0563C1"/>
      <w:lang w:val="it-IT"/>
    </w:rPr>
  </w:style>
  <w:style w:type="character" w:customStyle="1" w:styleId="NessunoA">
    <w:name w:val="Nessuno A"/>
    <w:rsid w:val="005C4BD1"/>
  </w:style>
  <w:style w:type="paragraph" w:styleId="Intestazione">
    <w:name w:val="header"/>
    <w:basedOn w:val="Normale"/>
    <w:link w:val="IntestazioneCarattere"/>
    <w:uiPriority w:val="99"/>
    <w:unhideWhenUsed/>
    <w:rsid w:val="009D3B40"/>
    <w:pPr>
      <w:tabs>
        <w:tab w:val="center" w:pos="4819"/>
        <w:tab w:val="right" w:pos="9638"/>
      </w:tabs>
    </w:pPr>
  </w:style>
  <w:style w:type="character" w:customStyle="1" w:styleId="IntestazioneCarattere">
    <w:name w:val="Intestazione Carattere"/>
    <w:basedOn w:val="Carpredefinitoparagrafo"/>
    <w:link w:val="Intestazione"/>
    <w:uiPriority w:val="99"/>
    <w:rsid w:val="009D3B40"/>
    <w:rPr>
      <w:sz w:val="24"/>
      <w:szCs w:val="24"/>
      <w:lang w:val="en-US" w:eastAsia="en-US"/>
    </w:rPr>
  </w:style>
  <w:style w:type="paragraph" w:styleId="Pidipagina">
    <w:name w:val="footer"/>
    <w:basedOn w:val="Normale"/>
    <w:link w:val="PidipaginaCarattere"/>
    <w:uiPriority w:val="99"/>
    <w:unhideWhenUsed/>
    <w:rsid w:val="009D3B40"/>
    <w:pPr>
      <w:tabs>
        <w:tab w:val="center" w:pos="4819"/>
        <w:tab w:val="right" w:pos="9638"/>
      </w:tabs>
    </w:pPr>
  </w:style>
  <w:style w:type="character" w:customStyle="1" w:styleId="PidipaginaCarattere">
    <w:name w:val="Piè di pagina Carattere"/>
    <w:basedOn w:val="Carpredefinitoparagrafo"/>
    <w:link w:val="Pidipagina"/>
    <w:uiPriority w:val="99"/>
    <w:rsid w:val="009D3B40"/>
    <w:rPr>
      <w:sz w:val="24"/>
      <w:szCs w:val="24"/>
      <w:lang w:val="en-US" w:eastAsia="en-US"/>
    </w:rPr>
  </w:style>
  <w:style w:type="paragraph" w:styleId="Paragrafoelenco">
    <w:name w:val="List Paragraph"/>
    <w:basedOn w:val="Normale"/>
    <w:uiPriority w:val="34"/>
    <w:qFormat/>
    <w:rsid w:val="009D3B40"/>
    <w:pPr>
      <w:ind w:left="720"/>
      <w:contextualSpacing/>
    </w:p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paragraph" w:styleId="Testocommento">
    <w:name w:val="annotation text"/>
    <w:basedOn w:val="Normale"/>
    <w:link w:val="TestocommentoCarattere"/>
    <w:uiPriority w:val="99"/>
    <w:semiHidden/>
    <w:unhideWhenUsed/>
    <w:rPr>
      <w:sz w:val="20"/>
      <w:szCs w:val="20"/>
    </w:rPr>
  </w:style>
  <w:style w:type="character" w:customStyle="1" w:styleId="TestocommentoCarattere">
    <w:name w:val="Testo commento Carattere"/>
    <w:basedOn w:val="Carpredefinitoparagrafo"/>
    <w:link w:val="Testocommento"/>
    <w:uiPriority w:val="99"/>
    <w:semiHidden/>
    <w:rPr>
      <w:sz w:val="20"/>
      <w:szCs w:val="20"/>
      <w:lang w:val="en-US" w:eastAsia="en-US"/>
    </w:rPr>
  </w:style>
  <w:style w:type="character" w:styleId="Rimandocommento">
    <w:name w:val="annotation reference"/>
    <w:basedOn w:val="Carpredefinitoparagrafo"/>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Tema di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Tema di Office">
      <a:majorFont>
        <a:latin typeface="Helvetica Neue"/>
        <a:ea typeface="Helvetica Neue"/>
        <a:cs typeface="Helvetica Neue"/>
      </a:majorFont>
      <a:minorFont>
        <a:latin typeface="Helvetica Neue"/>
        <a:ea typeface="Helvetica Neue"/>
        <a:cs typeface="Helvetica Neue"/>
      </a:minorFont>
    </a:fontScheme>
    <a:fmtScheme name="Tema di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3aUHAg5BlBxhkpll475ezcY5Ow==">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1114</Words>
  <Characters>6355</Characters>
  <Application>Microsoft Office Word</Application>
  <DocSecurity>0</DocSecurity>
  <Lines>52</Lines>
  <Paragraphs>14</Paragraphs>
  <ScaleCrop>false</ScaleCrop>
  <Company/>
  <LinksUpToDate>false</LinksUpToDate>
  <CharactersWithSpaces>7455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Sara Ferdeghini</cp:lastModifiedBy>
  <cp:revision>4</cp:revision>
  <dcterms:created xsi:type="dcterms:W3CDTF">2024-10-07T07:18:00Z</dcterms:created>
  <dcterms:modified xsi:type="dcterms:W3CDTF">2024-10-14T08:16:00Z</dcterms:modified>
</cp:coreProperties>
</file>