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center"/>
        <w:rPr>
          <w:rFonts w:ascii="Lato" w:cs="Lato" w:eastAsia="Lato" w:hAnsi="Lato"/>
          <w:b w:val="1"/>
          <w:color w:val="c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center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Comunicato stampa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center"/>
        <w:rPr>
          <w:rFonts w:ascii="Lato" w:cs="Lato" w:eastAsia="Lato" w:hAnsi="Lato"/>
          <w:b w:val="1"/>
          <w:color w:val="c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center"/>
        <w:rPr>
          <w:rFonts w:ascii="Lato" w:cs="Lato" w:eastAsia="Lato" w:hAnsi="Lato"/>
          <w:b w:val="1"/>
          <w:color w:val="c00000"/>
        </w:rPr>
      </w:pPr>
      <w:r w:rsidDel="00000000" w:rsidR="00000000" w:rsidRPr="00000000">
        <w:rPr>
          <w:rFonts w:ascii="Lato" w:cs="Lato" w:eastAsia="Lato" w:hAnsi="Lato"/>
          <w:b w:val="1"/>
          <w:color w:val="c00000"/>
          <w:rtl w:val="0"/>
        </w:rPr>
        <w:t xml:space="preserve">RAPPORTO ANNUALE A&amp;O HOSTELS: NEL 2024 CRESCITA COSTANTE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center"/>
        <w:rPr>
          <w:rFonts w:ascii="Lato" w:cs="Lato" w:eastAsia="Lato" w:hAnsi="Lato"/>
          <w:b w:val="1"/>
          <w:color w:val="c00000"/>
        </w:rPr>
      </w:pPr>
      <w:r w:rsidDel="00000000" w:rsidR="00000000" w:rsidRPr="00000000">
        <w:rPr>
          <w:rFonts w:ascii="Lato" w:cs="Lato" w:eastAsia="Lato" w:hAnsi="Lato"/>
          <w:b w:val="1"/>
          <w:color w:val="c00000"/>
          <w:rtl w:val="0"/>
        </w:rPr>
        <w:t xml:space="preserve">NEL FATTURATO, NEL NUMERO DI OSPITI E NEI PERNOTTAMENTI.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center"/>
        <w:rPr>
          <w:rFonts w:ascii="Lato" w:cs="Lato" w:eastAsia="Lato" w:hAnsi="Lato"/>
          <w:b w:val="1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center"/>
        <w:rPr>
          <w:rFonts w:ascii="Lato" w:cs="Lato" w:eastAsia="Lato" w:hAnsi="Lato"/>
          <w:b w:val="1"/>
          <w:color w:val="c00000"/>
        </w:rPr>
      </w:pPr>
      <w:r w:rsidDel="00000000" w:rsidR="00000000" w:rsidRPr="00000000">
        <w:rPr>
          <w:rFonts w:ascii="Lato" w:cs="Lato" w:eastAsia="Lato" w:hAnsi="Lato"/>
          <w:b w:val="1"/>
          <w:color w:val="c00000"/>
          <w:rtl w:val="0"/>
        </w:rPr>
        <w:t xml:space="preserve">NUOVE APERTURE MENTRE L’AZIENDA REGISTRA PERFORMANCE DA RECORD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Lato" w:cs="Lato" w:eastAsia="Lato" w:hAnsi="Lato"/>
          <w:b w:val="1"/>
          <w:color w:val="c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Lato" w:cs="Lato" w:eastAsia="Lato" w:hAnsi="Lato"/>
          <w:b w:val="1"/>
          <w:color w:val="c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• 232,4 milioni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di euro di fatturato generato con un'occupazione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media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delle camere del 76,6% in tutto il portfolio europeo.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• Tre nuove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strutture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aperte nella seconda metà del 2024 e nuovo progetto a Heidelberg, dove i lavori di costruzione dovrebbero iniziare quest'anno.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• Crescita sostenibile a lungo termine supportata dai proprietari StepStone Group e Proprium Capital Partners.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• 500 milioni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di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euro da investire nell'espansione, ristrutturazione e modernizzazione del portfolio.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La più grande catena di ostelli d'Europa festeggia 25 anni nel 2025.</w:t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center"/>
        <w:rPr>
          <w:rFonts w:ascii="Lato" w:cs="Lato" w:eastAsia="Lato" w:hAnsi="Lato"/>
          <w:b w:val="1"/>
          <w:color w:val="c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center"/>
        <w:rPr>
          <w:rFonts w:ascii="Lato" w:cs="Lato" w:eastAsia="Lato" w:hAnsi="Lato"/>
          <w:b w:val="1"/>
          <w:color w:val="c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Berlino, 4 marzo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2025 – a&amp;o Hostels, la più grande catena di ostelli in Europa, ha registrato una performance aziendale record per il 2024, superando il primato stabilito nell'anno precedente. Dimostrando una forte crescita anno su anno, a&amp;o Hostels ha registrato 6,2 milioni di pernottamenti (2023: 6,1 milioni), 2,8 milioni di ospiti (2023: 2,7 milioni) e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232,4 milioni di euro di fatturato (2023: 217 milioni di euro).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Oltre ad un aumento del fatturato, del numero di ospiti e dei pernottamenti, a&amp;o Hostels ha aperto tre nuove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strutture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nel 2024 per supportare un anno eccezionale per l'azienda, tra cui: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Brighton, Anversa e Bruxelles. a&amp;o Hostels ha anche inaugurato ufficialmente a&amp;o Firenze Campo di Marte a Firenze nel febbraio 2025 e ha annunciato la prevista costruzione del nuovo a&amp;o Heidelberg per guidare un'ulteriore crescita.</w:t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Lato" w:cs="Lato" w:eastAsia="Lato" w:hAnsi="La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Lato" w:cs="Lato" w:eastAsia="Lato" w:hAnsi="La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Lato" w:cs="Lato" w:eastAsia="Lato" w:hAnsi="Lato"/>
          <w:i w:val="1"/>
          <w:color w:val="00000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Il </w:t>
      </w:r>
      <w:r w:rsidDel="00000000" w:rsidR="00000000" w:rsidRPr="00000000">
        <w:rPr>
          <w:rFonts w:ascii="Lato" w:cs="Lato" w:eastAsia="Lato" w:hAnsi="Lato"/>
          <w:b w:val="1"/>
          <w:color w:val="000000"/>
          <w:sz w:val="22"/>
          <w:szCs w:val="22"/>
          <w:rtl w:val="0"/>
        </w:rPr>
        <w:t xml:space="preserve">fondatore e CEO di a&amp;o Hostels Oliver Winter</w:t>
      </w: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 ha dichiarato: “</w:t>
      </w:r>
      <w:r w:rsidDel="00000000" w:rsidR="00000000" w:rsidRPr="00000000">
        <w:rPr>
          <w:rFonts w:ascii="Lato" w:cs="Lato" w:eastAsia="Lato" w:hAnsi="Lato"/>
          <w:i w:val="1"/>
          <w:color w:val="000000"/>
          <w:sz w:val="22"/>
          <w:szCs w:val="22"/>
          <w:rtl w:val="0"/>
        </w:rPr>
        <w:t xml:space="preserve">Stiamo entrando nel nostro 25° anniversario forti e fiduciosi, con una performance finanziaria e operativa da record. Una crescita intelligente e dinamica che crea e fornisce valore sostenibile rimane la nostra strategia anche per il futuro. Il 2024 ha rappresentato una crescita costante e ha superato i risultati record del 2023, rendendo </w:t>
      </w:r>
      <w:r w:rsidDel="00000000" w:rsidR="00000000" w:rsidRPr="00000000">
        <w:rPr>
          <w:rFonts w:ascii="Lato" w:cs="Lato" w:eastAsia="Lato" w:hAnsi="Lato"/>
          <w:i w:val="1"/>
          <w:sz w:val="22"/>
          <w:szCs w:val="22"/>
          <w:rtl w:val="0"/>
        </w:rPr>
        <w:t xml:space="preserve">questo il migliore anno</w:t>
      </w:r>
      <w:r w:rsidDel="00000000" w:rsidR="00000000" w:rsidRPr="00000000">
        <w:rPr>
          <w:rFonts w:ascii="Lato" w:cs="Lato" w:eastAsia="Lato" w:hAnsi="Lato"/>
          <w:i w:val="1"/>
          <w:color w:val="000000"/>
          <w:sz w:val="22"/>
          <w:szCs w:val="22"/>
          <w:rtl w:val="0"/>
        </w:rPr>
        <w:t xml:space="preserve"> della nostra storia.  Mentre celebriamo il nostro 25° anniversario, iniziamo l’anno con forza e sicurezza, pronti per generare una crescita sostenibile a lungo termine”.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catena low cost con sede a Berlino celebra infatti nel 2025 il 25° anniversario, avendo aperto il suo primo ostello a Berlino Friedrichshain nella primavera del 2000. Oggi a&amp;o Hostels impiega in tutta Europa oltre 1.000 dipendenti provenienti da oltre 50 nazioni.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Lato" w:cs="Lato" w:eastAsia="Lato" w:hAnsi="Lato"/>
          <w:i w:val="1"/>
          <w:sz w:val="22"/>
          <w:szCs w:val="22"/>
          <w:rtl w:val="0"/>
        </w:rPr>
        <w:t xml:space="preserve">Il</w:t>
      </w:r>
      <w:r w:rsidDel="00000000" w:rsidR="00000000" w:rsidRPr="00000000">
        <w:rPr>
          <w:rFonts w:ascii="Lato" w:cs="Lato" w:eastAsia="Lato" w:hAnsi="Lato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quarto di secolo di a&amp;o Hostels non</w:t>
      </w:r>
      <w:r w:rsidDel="00000000" w:rsidR="00000000" w:rsidRPr="00000000">
        <w:rPr>
          <w:rFonts w:ascii="Lato" w:cs="Lato" w:eastAsia="Lato" w:hAnsi="Lato"/>
          <w:i w:val="1"/>
          <w:sz w:val="22"/>
          <w:szCs w:val="22"/>
          <w:rtl w:val="0"/>
        </w:rPr>
        <w:t xml:space="preserve"> rappresenta soltanto</w:t>
      </w:r>
      <w:r w:rsidDel="00000000" w:rsidR="00000000" w:rsidRPr="00000000">
        <w:rPr>
          <w:rFonts w:ascii="Lato" w:cs="Lato" w:eastAsia="Lato" w:hAnsi="Lato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 crescita a 42 strutture dal 2000. Ci siamo evoluti e abbiamo creato un prodotto low cost che è attraente sia per i viaggiatori che per gli investitori, elevandolo a un nuovo livello"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 affermato Winter.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Lato" w:cs="Lato" w:eastAsia="Lato" w:hAnsi="Lato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500 milioni di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e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uro per un'ulteriore crescita in Europa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collaborazione con i proprietari StepStone Group e Proprium Capital Partners, a&amp;o Hostels sta investendo 500 milioni di euro in ampliamento, ristrutturazione e modernizzazione.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Philipp Westermann, Partner presso Proprium Capital Partners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afferma: </w:t>
      </w:r>
      <w:r w:rsidDel="00000000" w:rsidR="00000000" w:rsidRPr="00000000">
        <w:rPr>
          <w:rFonts w:ascii="Lato" w:cs="Lato" w:eastAsia="Lato" w:hAnsi="Lato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"Non vediamo l'ora di continuare a supportare il significativo potenziale di crescita a lungo termine che a&amp;o Hostels possiede come azienda e marchio best-in-class nel settore".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aree metropolitane europee e le destinazioni più gettonate rimangono l'obiettivo principale per l'espansione. Il progetto più recente, a&amp;o Heidelberg, comprenderà 118 camere in un edificio di cinque piani. Il sito è stato acquisito e la costruzione inizierà nella primavera del 2025, con l'apertura prevista per la fine del 2026.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Trend e Prospettive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viaggiatori di gruppo rimangono il target principale di a&amp;o Hostels, rappresentando il 38% della quota di ospiti. Con ampie ottimizzazioni del sito web che migliorano le prenotazioni di gruppo, il 40% di tali prenotazioni ora avviene direttamente con un soggiorno medio di tre notti. Parallelamente, il soggiorno medio per i viaggiatori individuali è leggermente diminuito da 1,9 a 1,8 notti nel 2024. L'adozione di Mobile Key è in crescita con il 5% degli ospiti che utilizza il proprio telefono come chiave della stanza per la prima volta nel 2024.</w:t>
      </w:r>
    </w:p>
    <w:p w:rsidR="00000000" w:rsidDel="00000000" w:rsidP="00000000" w:rsidRDefault="00000000" w:rsidRPr="00000000" w14:paraId="0000002D">
      <w:pPr>
        <w:jc w:val="both"/>
        <w:rPr>
          <w:rFonts w:ascii="Lato" w:cs="Lato" w:eastAsia="Lato" w:hAnsi="Lato"/>
          <w:b w:val="1"/>
          <w:color w:val="c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Statistiche chiave: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Pernottamenti di gruppo: 37,8% della quota totale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Sessioni di chatbot: 142.023 (crescita significativa da 85.000 nel 2023)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Download dell'app: 450.000 (250.000nel 2023)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Abbonamenti all'a&amp;o Club: circa 200.000 entro fine anno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Pernottamenti in dormitori femminili: 112.000 (95.000 nel 2023)</w:t>
      </w:r>
    </w:p>
    <w:p w:rsidR="00000000" w:rsidDel="00000000" w:rsidP="00000000" w:rsidRDefault="00000000" w:rsidRPr="00000000" w14:paraId="00000034">
      <w:pPr>
        <w:jc w:val="both"/>
        <w:rPr>
          <w:rFonts w:ascii="Lato" w:cs="Lato" w:eastAsia="Lato" w:hAnsi="Lato"/>
          <w:b w:val="1"/>
          <w:color w:val="c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sostenibilità rimane un obiettivo chiave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Dopo dieci anni di impegno e lavoro continui per la sostenibilità, in cui a&amp;o Hostels ha ridotto del 78% le emissioni di carbonio per pernottamento, l'azienda continua a spingere per iniziative ecosostenibili. Il CEO Oliver Winter sottolinea: "</w:t>
      </w:r>
      <w:r w:rsidDel="00000000" w:rsidR="00000000" w:rsidRPr="00000000">
        <w:rPr>
          <w:rFonts w:ascii="Lato" w:cs="Lato" w:eastAsia="Lato" w:hAnsi="Lato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Stiamo rafforzando il nostro impegno e stiamo facendo investimenti mirati per la sostenibilità interna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". L'attenzione è rivolta agli investimenti diretti piuttosto che alle misure di compensazione, tra cui: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360" w:right="0" w:hanging="36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Aumento dell’utilizzo di energi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elettrica rinnovabile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360" w:right="0" w:hanging="36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Riduzione dello spreco alimentare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360" w:right="0" w:hanging="36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Catene di fornitura ottimizzate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360" w:right="0" w:hanging="36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Maggiore coinvolgimento sociale e culturale.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Iniziative educative come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a&amp;o educare e art&amp;o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saranno ulteriormente ampliate, con audit e certificazioni indipendenti intensificate. La task force ESG interna continua i suoi sforzi e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Winter è convinto che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“</w:t>
      </w:r>
      <w:r w:rsidDel="00000000" w:rsidR="00000000" w:rsidRPr="00000000">
        <w:rPr>
          <w:rFonts w:ascii="Lato" w:cs="Lato" w:eastAsia="Lato" w:hAnsi="Lato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Tutti dovrebbero contribuire a integrare la sostenibilità in ogni attività. Ciò garantisce che i viaggi rimangano accessibili e convenienti in futuro con un impatto positivo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".</w:t>
      </w:r>
    </w:p>
    <w:p w:rsidR="00000000" w:rsidDel="00000000" w:rsidP="00000000" w:rsidRDefault="00000000" w:rsidRPr="00000000" w14:paraId="0000003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Lato" w:cs="Lato" w:eastAsia="Lato" w:hAnsi="Lato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Lato" w:cs="Lato" w:eastAsia="Lato" w:hAnsi="Lato"/>
          <w:b w:val="1"/>
          <w:color w:val="000000"/>
        </w:rPr>
      </w:pPr>
      <w:r w:rsidDel="00000000" w:rsidR="00000000" w:rsidRPr="00000000">
        <w:rPr>
          <w:rFonts w:ascii="Lato" w:cs="Lato" w:eastAsia="Lato" w:hAnsi="Lato"/>
          <w:b w:val="1"/>
          <w:color w:val="000000"/>
          <w:rtl w:val="0"/>
        </w:rPr>
        <w:t xml:space="preserve">Prenotazioni dirette, tassi di occupazione e sedi principali </w:t>
      </w:r>
    </w:p>
    <w:p w:rsidR="00000000" w:rsidDel="00000000" w:rsidP="00000000" w:rsidRDefault="00000000" w:rsidRPr="00000000" w14:paraId="0000004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Lato" w:cs="Lato" w:eastAsia="Lato" w:hAnsi="Lato"/>
          <w:color w:val="00000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"Everyone can travel" è il principio guida di a&amp;o Hostels dalla sua fondazione, rendendo i viaggi accessibili a chiunque. L'età media degli ospiti è di 18-24 anni e quasi il 50% delle prenotazioni viene effettuato direttamente tramite i canali di a&amp;o. L'app di a&amp;o Hostels ha registrato la crescita più elevata tra i canali di </w:t>
      </w: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prenotazione, con il 70% delle prenotazioni dirette online effettuate tramite smartphone. </w:t>
      </w:r>
    </w:p>
    <w:p w:rsidR="00000000" w:rsidDel="00000000" w:rsidP="00000000" w:rsidRDefault="00000000" w:rsidRPr="00000000" w14:paraId="0000004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Lato" w:cs="Lato" w:eastAsia="Lato" w:hAnsi="Lato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Lato" w:cs="Lato" w:eastAsia="Lato" w:hAnsi="Lato"/>
          <w:b w:val="1"/>
          <w:color w:val="000000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Altri numeri</w:t>
      </w:r>
      <w:r w:rsidDel="00000000" w:rsidR="00000000" w:rsidRPr="00000000">
        <w:rPr>
          <w:rFonts w:ascii="Lato" w:cs="Lato" w:eastAsia="Lato" w:hAnsi="Lato"/>
          <w:b w:val="1"/>
          <w:color w:val="000000"/>
          <w:rtl w:val="0"/>
        </w:rPr>
        <w:t xml:space="preserve">: </w:t>
      </w:r>
    </w:p>
    <w:p w:rsidR="00000000" w:rsidDel="00000000" w:rsidP="00000000" w:rsidRDefault="00000000" w:rsidRPr="00000000" w14:paraId="0000004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Lato" w:cs="Lato" w:eastAsia="Lato" w:hAnsi="Lato"/>
          <w:color w:val="00000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•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Ostelli con la maggior occupazione: </w:t>
      </w: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a&amp;o Köln Dom,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a&amp;o Berlin Mitte e a&amp;o Edinburgh City</w:t>
      </w: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 . </w:t>
      </w:r>
    </w:p>
    <w:p w:rsidR="00000000" w:rsidDel="00000000" w:rsidP="00000000" w:rsidRDefault="00000000" w:rsidRPr="00000000" w14:paraId="0000004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Lato" w:cs="Lato" w:eastAsia="Lato" w:hAnsi="Lato"/>
          <w:color w:val="00000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• Provenienza degli ospiti nel 2024: 50% dalla Germania, seguita da Polonia, Austria e Danimarca. </w:t>
      </w:r>
    </w:p>
    <w:p w:rsidR="00000000" w:rsidDel="00000000" w:rsidP="00000000" w:rsidRDefault="00000000" w:rsidRPr="00000000" w14:paraId="0000004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Lato" w:cs="Lato" w:eastAsia="Lato" w:hAnsi="Lato"/>
          <w:color w:val="00000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• Mix di ospiti internazionali: 46,3%, oltre la metà di tutti gli ospiti viaggia in ambito nazionale.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Lato" w:cs="Lato" w:eastAsia="Lato" w:hAnsi="Lato"/>
          <w:b w:val="1"/>
          <w:color w:val="c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Lato" w:cs="Lato" w:eastAsia="Lato" w:hAnsi="Lato"/>
          <w:b w:val="1"/>
          <w:color w:val="00000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color w:val="000000"/>
          <w:sz w:val="22"/>
          <w:szCs w:val="22"/>
          <w:rtl w:val="0"/>
        </w:rPr>
        <w:t xml:space="preserve">Per informazioni alla stampa:</w:t>
      </w:r>
    </w:p>
    <w:p w:rsidR="00000000" w:rsidDel="00000000" w:rsidP="00000000" w:rsidRDefault="00000000" w:rsidRPr="00000000" w14:paraId="00000049">
      <w:pPr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Sara Ferdeghini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- </w:t>
      </w:r>
      <w:hyperlink r:id="rId7">
        <w:r w:rsidDel="00000000" w:rsidR="00000000" w:rsidRPr="00000000">
          <w:rPr>
            <w:rFonts w:ascii="Lato" w:cs="Lato" w:eastAsia="Lato" w:hAnsi="Lato"/>
            <w:sz w:val="22"/>
            <w:szCs w:val="22"/>
            <w:u w:val="single"/>
            <w:rtl w:val="0"/>
          </w:rPr>
          <w:t xml:space="preserve">sara@ferdeghinicomunicazione.it</w:t>
        </w:r>
      </w:hyperlink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- cell: 335.7488592</w:t>
      </w:r>
    </w:p>
    <w:p w:rsidR="00000000" w:rsidDel="00000000" w:rsidP="00000000" w:rsidRDefault="00000000" w:rsidRPr="00000000" w14:paraId="0000004A">
      <w:pPr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Francesca Lampitiello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– </w:t>
      </w:r>
      <w:hyperlink r:id="rId8">
        <w:r w:rsidDel="00000000" w:rsidR="00000000" w:rsidRPr="00000000">
          <w:rPr>
            <w:rFonts w:ascii="Lato" w:cs="Lato" w:eastAsia="Lato" w:hAnsi="Lato"/>
            <w:color w:val="0563c1"/>
            <w:sz w:val="22"/>
            <w:szCs w:val="22"/>
            <w:u w:val="single"/>
            <w:rtl w:val="0"/>
          </w:rPr>
          <w:t xml:space="preserve">segreteria@ferdeghinicomunicazione.it</w:t>
        </w:r>
      </w:hyperlink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 – cell: 3440965871</w:t>
      </w:r>
    </w:p>
    <w:p w:rsidR="00000000" w:rsidDel="00000000" w:rsidP="00000000" w:rsidRDefault="00000000" w:rsidRPr="00000000" w14:paraId="0000004B">
      <w:pPr>
        <w:jc w:val="both"/>
        <w:rPr>
          <w:rFonts w:ascii="Lato" w:cs="Lato" w:eastAsia="Lato" w:hAnsi="Lato"/>
          <w:b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Ferdeghini Comunicazione Srl</w:t>
      </w:r>
    </w:p>
    <w:p w:rsidR="00000000" w:rsidDel="00000000" w:rsidP="00000000" w:rsidRDefault="00000000" w:rsidRPr="00000000" w14:paraId="0000004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Lato" w:cs="Lato" w:eastAsia="Lato" w:hAnsi="Lato"/>
          <w:b w:val="1"/>
          <w:color w:val="c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Lato" w:cs="Lato" w:eastAsia="Lato" w:hAnsi="Lato"/>
          <w:b w:val="1"/>
          <w:color w:val="c0000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color w:val="c00000"/>
          <w:sz w:val="22"/>
          <w:szCs w:val="22"/>
          <w:rtl w:val="0"/>
        </w:rPr>
        <w:t xml:space="preserve">a&amp;o Hostels</w:t>
      </w:r>
    </w:p>
    <w:p w:rsidR="00000000" w:rsidDel="00000000" w:rsidP="00000000" w:rsidRDefault="00000000" w:rsidRPr="00000000" w14:paraId="0000004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Lato" w:cs="Lato" w:eastAsia="Lato" w:hAnsi="Lato"/>
          <w:i w:val="1"/>
          <w:color w:val="00000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i w:val="1"/>
          <w:color w:val="000000"/>
          <w:sz w:val="22"/>
          <w:szCs w:val="22"/>
          <w:rtl w:val="0"/>
        </w:rPr>
        <w:t xml:space="preserve">Il gruppo berlinese a&amp;o, specializzato in soluzioni di alloggio economiche, è stato fondato nel 2000 da Oliver Winter e attualmente gestisce 42 ostelli con circa 30.000 letti in 29 città e 11 Paesi europei. La clientela di a&amp;o è estremamente diversificata: tra i target principali si annoverano backpacker, viaggiatori singoli, famiglie, gruppi scolastici e club. È in crescita anche il numero di viaggiatori business e di senior.</w:t>
      </w:r>
    </w:p>
    <w:p w:rsidR="00000000" w:rsidDel="00000000" w:rsidP="00000000" w:rsidRDefault="00000000" w:rsidRPr="00000000" w14:paraId="0000004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Lato" w:cs="Lato" w:eastAsia="Lato" w:hAnsi="Lato"/>
          <w:i w:val="1"/>
          <w:color w:val="00000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i w:val="1"/>
          <w:color w:val="000000"/>
          <w:sz w:val="22"/>
          <w:szCs w:val="22"/>
          <w:rtl w:val="0"/>
        </w:rPr>
        <w:t xml:space="preserve">Con 6,1 milioni di pernottamenti (rispetto ai 5,55 milioni del 2022), 2,7 milioni di ospiti (2,2 milioni nel 2022) e un fatturato di 217 milioni di euro (172 milioni nel 2022), il 2023 è stato l’anno più profittevole nella storia dell’azienda. La prima metà del 2024 ha registrato un nuovo record, con quasi 3 milioni di pernottamenti e un fatturato totale di 111 milioni di euro.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1"/>
          <w:color w:val="000000"/>
          <w:sz w:val="22"/>
          <w:szCs w:val="22"/>
          <w:rtl w:val="0"/>
        </w:rPr>
        <w:t xml:space="preserve">Nell’ambito della sua strategia di sostenibilità, a&amp;o si impegna a ridurre le emissioni di CO2e per pernottamento a meno di 3 kg. Le emissioni residue saranno compensate attraverso iniziative e progetti mirati per la tutela dell’ambiente.</w:t>
      </w:r>
    </w:p>
    <w:p w:rsidR="00000000" w:rsidDel="00000000" w:rsidP="00000000" w:rsidRDefault="00000000" w:rsidRPr="00000000" w14:paraId="0000005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Lato" w:cs="Lato" w:eastAsia="Lato" w:hAnsi="Lato"/>
          <w:i w:val="1"/>
          <w:color w:val="00000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i w:val="1"/>
          <w:color w:val="000000"/>
          <w:sz w:val="22"/>
          <w:szCs w:val="22"/>
          <w:rtl w:val="0"/>
        </w:rPr>
        <w:t xml:space="preserve">Per informazioni: https://www.aohostels.com</w:t>
      </w: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9" w:type="default"/>
      <w:pgSz w:h="16840" w:w="11900" w:orient="portrait"/>
      <w:pgMar w:bottom="2269" w:top="983" w:left="1134" w:right="1134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Times New Roman"/>
  <w:font w:name="Georgia"/>
  <w:font w:name="Calibri"/>
  <w:font w:name="Courier New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2560"/>
        <w:tab w:val="center" w:leader="none" w:pos="4252"/>
        <w:tab w:val="right" w:leader="none" w:pos="961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38100</wp:posOffset>
          </wp:positionH>
          <wp:positionV relativeFrom="page">
            <wp:posOffset>186053</wp:posOffset>
          </wp:positionV>
          <wp:extent cx="7559675" cy="10684510"/>
          <wp:effectExtent b="0" l="0" r="0" t="0"/>
          <wp:wrapNone/>
          <wp:docPr descr="Immagine 1" id="2078043608" name="image2.jpg"/>
          <a:graphic>
            <a:graphicData uri="http://schemas.openxmlformats.org/drawingml/2006/picture">
              <pic:pic>
                <pic:nvPicPr>
                  <pic:cNvPr descr="Immagine 1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2560"/>
        <w:tab w:val="center" w:leader="none" w:pos="4252"/>
        <w:tab w:val="right" w:leader="none" w:pos="961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550169" cy="876477"/>
          <wp:effectExtent b="0" l="0" r="0" t="0"/>
          <wp:docPr id="207804360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50169" cy="87647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Times New Roman" w:cs="Times New Roman" w:eastAsia="Times New Roman" w:hAnsi="Times New Roman"/>
      <w:b w:val="1"/>
      <w:color w:val="000000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ascii="Verdana" w:cs="Arial Unicode MS" w:hAnsi="Verdana"/>
      <w:color w:val="000000"/>
      <w:sz w:val="24"/>
      <w:szCs w:val="24"/>
      <w:u w:color="000000"/>
      <w14:textOutline w14:cap="flat" w14:cmpd="sng" w14:w="12700" w14:algn="ctr">
        <w14:noFill/>
        <w14:prstDash w14:val="solid"/>
        <w14:miter w14:lim="400000"/>
      </w14:textOutline>
    </w:rPr>
  </w:style>
  <w:style w:type="paragraph" w:styleId="Titolo3">
    <w:name w:val="heading 3"/>
    <w:basedOn w:val="Normale"/>
    <w:link w:val="Titolo3Carattere"/>
    <w:uiPriority w:val="9"/>
    <w:qFormat w:val="1"/>
    <w:rsid w:val="00BA0A9E"/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  <w:bar w:color="auto" w:space="0" w:sz="0" w:val="none"/>
      </w:pBdr>
      <w:spacing w:after="100" w:afterAutospacing="1" w:before="100" w:beforeAutospacing="1"/>
      <w:outlineLvl w:val="2"/>
    </w:pPr>
    <w:rPr>
      <w:rFonts w:ascii="Times New Roman" w:cs="Times New Roman" w:eastAsia="Times New Roman" w:hAnsi="Times New Roman"/>
      <w:b w:val="1"/>
      <w:bCs w:val="1"/>
      <w:color w:val="auto"/>
      <w:sz w:val="27"/>
      <w:szCs w:val="27"/>
      <w:bdr w:color="auto" w:space="0" w:sz="0" w:val="none"/>
      <w14:textOutline w14:cap="rnd" w14:cmpd="sng" w14:algn="ctr">
        <w14:noFill/>
        <w14:prstDash w14:val="solid"/>
        <w14:bevel/>
      </w14:textOutline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cs="Arial Unicode MS" w:hAnsi="Calibri"/>
      <w:color w:val="000000"/>
      <w:kern w:val="2"/>
      <w:sz w:val="24"/>
      <w:szCs w:val="24"/>
      <w:u w:color="000000"/>
      <w14:textOutline w14:cap="flat" w14:cmpd="sng" w14:w="12700" w14:algn="ctr">
        <w14:noFill/>
        <w14:prstDash w14:val="solid"/>
        <w14:miter w14:lim="400000"/>
      </w14:textOutline>
    </w:rPr>
  </w:style>
  <w:style w:type="paragraph" w:styleId="Intestazioneepidipagina" w:customStyle="1">
    <w:name w:val="Intestazione e piè di pagina"/>
    <w:pPr>
      <w:tabs>
        <w:tab w:val="right" w:pos="9020"/>
      </w:tabs>
    </w:pPr>
    <w:rPr>
      <w:rFonts w:ascii="Helvetica Neue" w:cs="Arial Unicode MS" w:hAnsi="Helvetica Neue"/>
      <w:color w:val="000000"/>
      <w:sz w:val="24"/>
      <w:szCs w:val="24"/>
      <w14:textOutline w14:cap="flat" w14:cmpd="sng" w14:algn="ctr">
        <w14:noFill/>
        <w14:prstDash w14:val="solid"/>
        <w14:bevel/>
      </w14:textOutline>
    </w:rPr>
  </w:style>
  <w:style w:type="paragraph" w:styleId="Corpo" w:customStyle="1">
    <w:name w:val="Corpo"/>
    <w:rPr>
      <w:rFonts w:ascii="Helvetica Neue" w:cs="Arial Unicode MS" w:hAnsi="Helvetica Neue"/>
      <w:color w:val="000000"/>
      <w:sz w:val="22"/>
      <w:szCs w:val="22"/>
      <w14:textOutline w14:cap="flat" w14:cmpd="sng" w14:algn="ctr">
        <w14:noFill/>
        <w14:prstDash w14:val="solid"/>
        <w14:bevel/>
      </w14:textOutline>
    </w:rPr>
  </w:style>
  <w:style w:type="character" w:styleId="Nessuno" w:customStyle="1">
    <w:name w:val="Nessuno"/>
  </w:style>
  <w:style w:type="character" w:styleId="Hyperlink0" w:customStyle="1">
    <w:name w:val="Hyperlink.0"/>
    <w:basedOn w:val="Nessuno"/>
    <w:rPr>
      <w:outline w:val="0"/>
      <w:color w:val="2964aa"/>
      <w:u w:color="2964aa" w:val="single"/>
    </w:rPr>
  </w:style>
  <w:style w:type="character" w:styleId="Hyperlink1" w:customStyle="1">
    <w:name w:val="Hyperlink.1"/>
    <w:basedOn w:val="Nessuno"/>
    <w:rPr>
      <w:outline w:val="0"/>
      <w:color w:val="2964aa"/>
      <w:u w:color="2964aa"/>
    </w:rPr>
  </w:style>
  <w:style w:type="character" w:styleId="Hyperlink2" w:customStyle="1">
    <w:name w:val="Hyperlink.2"/>
    <w:basedOn w:val="Nessuno"/>
    <w:rPr>
      <w:outline w:val="0"/>
      <w:color w:val="2964aa"/>
      <w:u w:color="2964aa"/>
      <w:lang w:val="de-DE"/>
    </w:rPr>
  </w:style>
  <w:style w:type="paragraph" w:styleId="Pidipagina">
    <w:name w:val="footer"/>
    <w:basedOn w:val="Normale"/>
    <w:link w:val="PidipaginaCarattere"/>
    <w:uiPriority w:val="99"/>
    <w:unhideWhenUsed w:val="1"/>
    <w:rsid w:val="00631CDA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31CDA"/>
    <w:rPr>
      <w:rFonts w:ascii="Verdana" w:cs="Arial Unicode MS" w:hAnsi="Verdana"/>
      <w:color w:val="000000"/>
      <w:sz w:val="24"/>
      <w:szCs w:val="24"/>
      <w:u w:color="000000"/>
      <w14:textOutline w14:cap="flat" w14:cmpd="sng" w14:w="12700" w14:algn="ctr">
        <w14:noFill/>
        <w14:prstDash w14:val="solid"/>
        <w14:miter w14:lim="400000"/>
      </w14:textOutline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611E4E"/>
    <w:rPr>
      <w:color w:val="ff00ff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611E4E"/>
    <w:rPr>
      <w:color w:val="605e5c"/>
      <w:shd w:color="auto" w:fill="e1dfdd" w:val="clear"/>
    </w:rPr>
  </w:style>
  <w:style w:type="paragraph" w:styleId="Paragrafoelenco">
    <w:name w:val="List Paragraph"/>
    <w:basedOn w:val="Normale"/>
    <w:uiPriority w:val="34"/>
    <w:qFormat w:val="1"/>
    <w:rsid w:val="00B826EC"/>
    <w:pPr>
      <w:ind w:left="720"/>
      <w:contextualSpacing w:val="1"/>
    </w:pPr>
  </w:style>
  <w:style w:type="paragraph" w:styleId="NormaleWeb">
    <w:name w:val="Normal (Web)"/>
    <w:basedOn w:val="Normale"/>
    <w:uiPriority w:val="99"/>
    <w:semiHidden w:val="1"/>
    <w:unhideWhenUsed w:val="1"/>
    <w:rsid w:val="00CB391A"/>
    <w:rPr>
      <w:rFonts w:ascii="Times New Roman" w:cs="Times New Roman" w:hAnsi="Times New Roman"/>
    </w:rPr>
  </w:style>
  <w:style w:type="character" w:styleId="apple-converted-space" w:customStyle="1">
    <w:name w:val="apple-converted-space"/>
    <w:basedOn w:val="Carpredefinitoparagrafo"/>
    <w:rsid w:val="00084A5F"/>
  </w:style>
  <w:style w:type="paragraph" w:styleId="PreformattatoHTML">
    <w:name w:val="HTML Preformatted"/>
    <w:basedOn w:val="Normale"/>
    <w:link w:val="PreformattatoHTMLCarattere"/>
    <w:uiPriority w:val="99"/>
    <w:unhideWhenUsed w:val="1"/>
    <w:rsid w:val="006807EC"/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  <w:bar w:color="auto" w:space="0" w:sz="0" w:val="none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eastAsia="Times New Roman" w:hAnsi="Courier New"/>
      <w:color w:val="auto"/>
      <w:sz w:val="20"/>
      <w:szCs w:val="20"/>
      <w:bdr w:color="auto" w:space="0" w:sz="0" w:val="none"/>
      <w14:textOutline w14:cap="rnd" w14:cmpd="sng" w14:algn="ctr">
        <w14:noFill/>
        <w14:prstDash w14:val="solid"/>
        <w14:bevel/>
      </w14:textOutline>
    </w:rPr>
  </w:style>
  <w:style w:type="character" w:styleId="PreformattatoHTMLCarattere" w:customStyle="1">
    <w:name w:val="Preformattato HTML Carattere"/>
    <w:basedOn w:val="Carpredefinitoparagrafo"/>
    <w:link w:val="PreformattatoHTML"/>
    <w:uiPriority w:val="99"/>
    <w:rsid w:val="006807EC"/>
    <w:rPr>
      <w:rFonts w:ascii="Courier New" w:cs="Courier New" w:eastAsia="Times New Roman" w:hAnsi="Courier New"/>
      <w:bdr w:color="auto" w:space="0" w:sz="0" w:val="none"/>
    </w:rPr>
  </w:style>
  <w:style w:type="character" w:styleId="y2iqfc" w:customStyle="1">
    <w:name w:val="y2iqfc"/>
    <w:basedOn w:val="Carpredefinitoparagrafo"/>
    <w:rsid w:val="006807EC"/>
  </w:style>
  <w:style w:type="character" w:styleId="Titolo3Carattere" w:customStyle="1">
    <w:name w:val="Titolo 3 Carattere"/>
    <w:basedOn w:val="Carpredefinitoparagrafo"/>
    <w:link w:val="Titolo3"/>
    <w:uiPriority w:val="9"/>
    <w:rsid w:val="00BA0A9E"/>
    <w:rPr>
      <w:rFonts w:eastAsia="Times New Roman"/>
      <w:b w:val="1"/>
      <w:bCs w:val="1"/>
      <w:sz w:val="27"/>
      <w:szCs w:val="27"/>
      <w:bdr w:color="auto" w:space="0" w:sz="0" w:val="none"/>
    </w:rPr>
  </w:style>
  <w:style w:type="character" w:styleId="w7gcoc" w:customStyle="1">
    <w:name w:val="w7gcoc"/>
    <w:basedOn w:val="Carpredefinitoparagrafo"/>
    <w:rsid w:val="00BA0A9E"/>
  </w:style>
  <w:style w:type="character" w:styleId="vuuxrf" w:customStyle="1">
    <w:name w:val="vuuxrf"/>
    <w:basedOn w:val="Carpredefinitoparagrafo"/>
    <w:rsid w:val="00BA0A9E"/>
  </w:style>
  <w:style w:type="character" w:styleId="CitazioneHTML">
    <w:name w:val="HTML Cite"/>
    <w:basedOn w:val="Carpredefinitoparagrafo"/>
    <w:uiPriority w:val="99"/>
    <w:semiHidden w:val="1"/>
    <w:unhideWhenUsed w:val="1"/>
    <w:rsid w:val="00BA0A9E"/>
    <w:rPr>
      <w:i w:val="1"/>
      <w:iCs w:val="1"/>
    </w:rPr>
  </w:style>
  <w:style w:type="character" w:styleId="hwtze" w:customStyle="1">
    <w:name w:val="hwtze"/>
    <w:basedOn w:val="Carpredefinitoparagrafo"/>
    <w:rsid w:val="00BA0A9E"/>
  </w:style>
  <w:style w:type="character" w:styleId="rynqvb" w:customStyle="1">
    <w:name w:val="rynqvb"/>
    <w:basedOn w:val="Carpredefinitoparagrafo"/>
    <w:rsid w:val="00BA0A9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ara@ferdeghinicomunicazione.it" TargetMode="External"/><Relationship Id="rId8" Type="http://schemas.openxmlformats.org/officeDocument/2006/relationships/hyperlink" Target="mailto:segreteria@ferdeghinicomunica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s4VsxAE7GW4FRxw5ZuIzy2ICJg==">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2025-03-04T08:28:00Z</dcterms:created>
  <dc:creator>Segreteria</dc:creator>
</cp:coreProperties>
</file>