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79C9" w14:textId="77777777" w:rsidR="00955D82" w:rsidRPr="009C2F1B" w:rsidRDefault="001937FB" w:rsidP="00955D82">
      <w:pPr>
        <w:jc w:val="center"/>
        <w:rPr>
          <w:rFonts w:ascii="Lato" w:hAnsi="Lato"/>
          <w:i/>
          <w:iCs/>
          <w:color w:val="C00000"/>
          <w:sz w:val="22"/>
          <w:szCs w:val="22"/>
        </w:rPr>
      </w:pPr>
      <w:r w:rsidRPr="009C2F1B">
        <w:rPr>
          <w:rFonts w:ascii="Lato" w:hAnsi="Lato"/>
          <w:i/>
          <w:iCs/>
          <w:color w:val="C00000"/>
          <w:sz w:val="22"/>
          <w:szCs w:val="22"/>
        </w:rPr>
        <w:t>Ispirazioni di viaggio</w:t>
      </w:r>
    </w:p>
    <w:p w14:paraId="43D288FB" w14:textId="77777777" w:rsidR="00955D82" w:rsidRPr="009C2F1B" w:rsidRDefault="00955D82" w:rsidP="00955D82">
      <w:pPr>
        <w:jc w:val="center"/>
        <w:rPr>
          <w:rFonts w:ascii="Lato" w:hAnsi="Lato"/>
          <w:color w:val="C00000"/>
          <w:sz w:val="22"/>
          <w:szCs w:val="22"/>
        </w:rPr>
      </w:pPr>
    </w:p>
    <w:p w14:paraId="52439753" w14:textId="7B17CAFB" w:rsidR="00955D82" w:rsidRPr="009C2F1B" w:rsidRDefault="00955D82" w:rsidP="00955D82">
      <w:pPr>
        <w:jc w:val="center"/>
        <w:rPr>
          <w:rFonts w:ascii="Lato" w:hAnsi="Lato"/>
          <w:b/>
          <w:bCs/>
          <w:i/>
          <w:iCs/>
          <w:color w:val="C00000"/>
          <w:sz w:val="22"/>
          <w:szCs w:val="22"/>
        </w:rPr>
      </w:pPr>
      <w:r w:rsidRPr="009C2F1B">
        <w:rPr>
          <w:rFonts w:ascii="Lato" w:hAnsi="Lato"/>
          <w:b/>
          <w:bCs/>
          <w:color w:val="C00000"/>
          <w:sz w:val="22"/>
          <w:szCs w:val="22"/>
        </w:rPr>
        <w:t>CORTE DI NETTUNO: DOVE IL MARE RACCONTA STORIE</w:t>
      </w:r>
    </w:p>
    <w:p w14:paraId="6C951F77" w14:textId="25DA374A" w:rsidR="000A0C06" w:rsidRPr="009C2F1B" w:rsidRDefault="000A0C06" w:rsidP="000A0C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ascii="Lato" w:eastAsia="Times New Roman" w:hAnsi="Lato" w:cs="Times New Roman"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9C2F1B">
        <w:rPr>
          <w:rFonts w:ascii="Lato" w:eastAsia="Times New Roman" w:hAnsi="Lato" w:cs="Times New Roman"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Un boutique hotel nel cuore di Otranto per chi viaggia con lo sguardo aperto, il passo lento e la voglia di scoprire la Puglia tutto l’anno.</w:t>
      </w:r>
    </w:p>
    <w:p w14:paraId="237067F6" w14:textId="2A85DDA7" w:rsidR="000A0C06" w:rsidRPr="009C2F1B" w:rsidRDefault="000A0C06" w:rsidP="000A0C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center"/>
        <w:rPr>
          <w:rFonts w:ascii="Lato" w:eastAsia="Times New Roman" w:hAnsi="Lato" w:cs="Times New Roman"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9C2F1B">
        <w:rPr>
          <w:rFonts w:ascii="Lato" w:eastAsia="Times New Roman" w:hAnsi="Lato" w:cs="Times New Roman"/>
          <w:color w:val="C00000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Tra atmosfere marinare, percorsi in bicicletta e piccoli incanti da vivere senza fretta.</w:t>
      </w:r>
    </w:p>
    <w:p w14:paraId="553DE7AC" w14:textId="45B43583" w:rsidR="009C2F1B" w:rsidRPr="009C2F1B" w:rsidRDefault="009C2F1B" w:rsidP="009C2F1B">
      <w:pPr>
        <w:pStyle w:val="p1"/>
        <w:jc w:val="both"/>
        <w:rPr>
          <w:rFonts w:ascii="Lato" w:hAnsi="Lato"/>
          <w:sz w:val="22"/>
          <w:szCs w:val="22"/>
        </w:rPr>
      </w:pPr>
      <w:r w:rsidRPr="009C2F1B">
        <w:rPr>
          <w:rFonts w:ascii="Lato" w:hAnsi="Lato"/>
          <w:i/>
          <w:iCs/>
          <w:sz w:val="22"/>
          <w:szCs w:val="22"/>
        </w:rPr>
        <w:t xml:space="preserve">Lecce, </w:t>
      </w:r>
      <w:r w:rsidR="00C537CE">
        <w:rPr>
          <w:rFonts w:ascii="Lato" w:hAnsi="Lato"/>
          <w:i/>
          <w:iCs/>
          <w:sz w:val="22"/>
          <w:szCs w:val="22"/>
        </w:rPr>
        <w:t>2 febbraio</w:t>
      </w:r>
      <w:r w:rsidRPr="009C2F1B">
        <w:rPr>
          <w:rFonts w:ascii="Lato" w:hAnsi="Lato"/>
          <w:i/>
          <w:iCs/>
          <w:sz w:val="22"/>
          <w:szCs w:val="22"/>
        </w:rPr>
        <w:t xml:space="preserve"> 2026</w:t>
      </w:r>
      <w:r>
        <w:rPr>
          <w:rFonts w:ascii="Lato" w:hAnsi="Lato"/>
          <w:sz w:val="22"/>
          <w:szCs w:val="22"/>
        </w:rPr>
        <w:t xml:space="preserve"> - </w:t>
      </w:r>
      <w:r w:rsidRPr="009C2F1B">
        <w:rPr>
          <w:rFonts w:ascii="Lato" w:hAnsi="Lato"/>
          <w:sz w:val="22"/>
          <w:szCs w:val="22"/>
        </w:rPr>
        <w:t xml:space="preserve">C’è una Puglia che si muove al ritmo del vento e della luce, tra sentieri sterrati e strade che costeggiano il mare. È quella che si scopre meglio in sella a una bicicletta, percorrendo con lentezza la costa adriatica o inoltrandosi tra ulivi e muretti a secco. </w:t>
      </w:r>
    </w:p>
    <w:p w14:paraId="5EB75159" w14:textId="1F1A766D" w:rsidR="009C2F1B" w:rsidRPr="009C2F1B" w:rsidRDefault="009C2F1B" w:rsidP="009C2F1B">
      <w:pPr>
        <w:pStyle w:val="p1"/>
        <w:jc w:val="both"/>
        <w:rPr>
          <w:rFonts w:ascii="Lato" w:hAnsi="Lato"/>
          <w:sz w:val="22"/>
          <w:szCs w:val="22"/>
        </w:rPr>
      </w:pPr>
      <w:r w:rsidRPr="009C2F1B">
        <w:rPr>
          <w:rFonts w:ascii="Lato" w:hAnsi="Lato"/>
          <w:sz w:val="22"/>
          <w:szCs w:val="22"/>
        </w:rPr>
        <w:t xml:space="preserve">Ed è la stessa Puglia che trova la sua naturale casa in un luogo come </w:t>
      </w:r>
      <w:r w:rsidRPr="009C2F1B">
        <w:rPr>
          <w:rFonts w:ascii="Lato" w:hAnsi="Lato"/>
          <w:b/>
          <w:bCs/>
          <w:sz w:val="22"/>
          <w:szCs w:val="22"/>
        </w:rPr>
        <w:t>Corte di Nettuno</w:t>
      </w:r>
      <w:r w:rsidRPr="009C2F1B">
        <w:rPr>
          <w:rFonts w:ascii="Lato" w:hAnsi="Lato"/>
          <w:sz w:val="22"/>
          <w:szCs w:val="22"/>
        </w:rPr>
        <w:t xml:space="preserve">, boutique hotel firmato </w:t>
      </w:r>
      <w:proofErr w:type="spellStart"/>
      <w:r w:rsidRPr="009C2F1B">
        <w:rPr>
          <w:rFonts w:ascii="Lato" w:hAnsi="Lato"/>
          <w:b/>
          <w:bCs/>
          <w:sz w:val="22"/>
          <w:szCs w:val="22"/>
        </w:rPr>
        <w:t>CDSHotels</w:t>
      </w:r>
      <w:proofErr w:type="spellEnd"/>
      <w:r w:rsidRPr="009C2F1B">
        <w:rPr>
          <w:rFonts w:ascii="Lato" w:hAnsi="Lato"/>
          <w:sz w:val="22"/>
          <w:szCs w:val="22"/>
        </w:rPr>
        <w:t>, a pochi passi dal centro storico e dal porto di Otranto.</w:t>
      </w:r>
    </w:p>
    <w:p w14:paraId="514FFAAB" w14:textId="77777777" w:rsidR="009C2F1B" w:rsidRPr="009C2F1B" w:rsidRDefault="009C2F1B" w:rsidP="009C2F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Più che un semplice hotel, </w:t>
      </w:r>
      <w:r w:rsidRPr="009C2F1B">
        <w:rPr>
          <w:rFonts w:ascii="Lato" w:eastAsia="Times New Roman" w:hAnsi="Lato" w:cs="Times New Roman"/>
          <w:b/>
          <w:b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Corte di Nettuno è un piccolo museo del mare che ospita una collezione privata di strumenti di bordo, carte nautiche, bussole e modellini navali</w:t>
      </w:r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14:paraId="6B03C9C4" w14:textId="4A222C63" w:rsidR="000A0C06" w:rsidRPr="009C2F1B" w:rsidRDefault="009C2F1B" w:rsidP="009C2F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Gli ambienti, arricchiti da mosaici artigianali e arredi in stile nautico, raccontano la storia del Mediterraneo con discrezione e fascino. Qui il mare non è solo una vista: </w:t>
      </w:r>
      <w:r w:rsidR="000A0C06"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è una presenza viva, che abita ogni dettaglio.</w:t>
      </w:r>
    </w:p>
    <w:p w14:paraId="0B074665" w14:textId="0ED67AD2" w:rsidR="000A0C06" w:rsidRPr="009C2F1B" w:rsidRDefault="000A0C06" w:rsidP="000A0C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Le camere, arredate in stile nautico, accolgono con sobrietà e comfort. Alcune si aprono su una terrazza solarium con vasca idromassaggio Jacuzzi®, uno spazio intimo sui tetti della città dove rilassarsi tra le vele sospese e i suoni del Colle della Minerva. Basta un caffè in ghiaccio, un libro e il tempo per ascoltare il silenzio.</w:t>
      </w:r>
    </w:p>
    <w:p w14:paraId="58748A7D" w14:textId="55328CF9" w:rsidR="000A0C06" w:rsidRPr="009C2F1B" w:rsidRDefault="000A0C06" w:rsidP="000A0C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Ma Corte di Nettuno è anche un luogo pensato per chi ama esplorare. La vocazione </w:t>
      </w:r>
      <w:r w:rsidRPr="009C2F1B">
        <w:rPr>
          <w:rFonts w:ascii="Lato" w:eastAsia="Times New Roman" w:hAnsi="Lato" w:cs="Times New Roman"/>
          <w:b/>
          <w:b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bike friendly</w:t>
      </w:r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si traduce in una serie di servizi dedicati ai viaggiatori su due ruote: biciclette a noleggio, ricovero attrezzato, spazi per lavaggio e ricarica e-bike, e persino la possibilità di prenotare un massaggio decontratturante presso la SPA del Basiliani, poco distante dall’hotel.</w:t>
      </w:r>
    </w:p>
    <w:p w14:paraId="1B182C84" w14:textId="0F571FA0" w:rsidR="000A0C06" w:rsidRPr="009C2F1B" w:rsidRDefault="000A0C06" w:rsidP="000A0C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I percorsi ciclabili nei dintorni sono sorprendenti per varietà e suggestione. Si pedala verso sud lungo strade che portano al laghetto della cava di Bauxite, alla spiaggia delle Orte e poi ancora fino al faro di Punta </w:t>
      </w:r>
      <w:proofErr w:type="spellStart"/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Palascìa</w:t>
      </w:r>
      <w:proofErr w:type="spellEnd"/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e alla baia di Porto Badisco, dove il blu dell’acqua incontra il verde della macchia mediterranea. Oppure si vira verso l’entroterra, tra i megaliti di Giurdignano, i castelli e i santuari di Palmariggi, passando per le formazioni rocciose dei Massi della Vecchia e la chiesa della Madonna dell’Altomare, affacciata sulla baia di Otranto. E ancora, ci si può lasciar condurre dalla costa lungo uno dei tratti di litoranea più iconici della Puglia: la strada che collega Otranto a Castro, tra torri, pinete, falesie a picco sul mare e viste che sembrano cucite per restare nella memoria.</w:t>
      </w:r>
    </w:p>
    <w:p w14:paraId="09708C56" w14:textId="77777777" w:rsidR="000A0C06" w:rsidRPr="00392C81" w:rsidRDefault="000A0C06" w:rsidP="00392C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Il mare, per chi lo cerca, è a portata di passo: una spiaggia libera si trova a circa 400 metri dall’hotel, mentre il Lido </w:t>
      </w:r>
      <w:proofErr w:type="spellStart"/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Balnearea</w:t>
      </w:r>
      <w:proofErr w:type="spellEnd"/>
      <w:r w:rsidRPr="009C2F1B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nella zona degli Alimini, è raggiungibile con navetta su prenotazione, con </w:t>
      </w:r>
      <w:r w:rsidRPr="00392C81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servizio convenzionato.</w:t>
      </w:r>
    </w:p>
    <w:p w14:paraId="6E30BBCF" w14:textId="12088D6A" w:rsidR="009C2F1B" w:rsidRPr="00392C81" w:rsidRDefault="00A91336" w:rsidP="00392C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92C81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Corte di Nettuno non accompagna semplicemente il viaggio: lo rifinisce, come fa una boutique con ogni sua scelta. Nulla è lasciato al caso. Qui l’ospitalità ha il passo leggero e preciso di chi seleziona con cura, e ogni dettaglio – dagli oggetti di marineria alle atmosfere degli spazi – invita a vivere il Salento in modo personale e autentico</w:t>
      </w:r>
      <w:r w:rsidR="009C2F1B" w:rsidRPr="00392C81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 con curiosità e leggerezza.</w:t>
      </w:r>
    </w:p>
    <w:p w14:paraId="1B891D0D" w14:textId="62F6B270" w:rsidR="00392C81" w:rsidRPr="00392C81" w:rsidRDefault="00392C81" w:rsidP="00392C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92C81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Con l’arrivo della primavera, Corte di Nettuno si apre anche alla città con </w:t>
      </w:r>
      <w:r w:rsidRPr="00392C81">
        <w:rPr>
          <w:rFonts w:ascii="Lato" w:eastAsia="Times New Roman" w:hAnsi="Lato" w:cs="Times New Roman"/>
          <w:b/>
          <w:b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una rassegna di appuntamenti aperti al pubblico esterno</w:t>
      </w:r>
      <w:r w:rsidRPr="00392C81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 pensati per celebrare la cultura del territorio attraverso esperienze semplici ma evocative.</w:t>
      </w:r>
    </w:p>
    <w:p w14:paraId="175811FF" w14:textId="1265B5A8" w:rsidR="00392C81" w:rsidRPr="00392C81" w:rsidRDefault="00392C81" w:rsidP="00392C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92C81">
        <w:rPr>
          <w:rFonts w:ascii="Lato" w:eastAsia="Times New Roman" w:hAnsi="Lato" w:cs="Times New Roman"/>
          <w:b/>
          <w:bCs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Tra gli eventi più attesi, le degustazioni dedicate al caffè in ghiaccio</w:t>
      </w:r>
      <w:r w:rsidRPr="00392C81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 il rito salentino che è diventato recentemente PAT – Prodotto Agroalimentare Tradizionale. Non si tratta solo di una bevanda, ma di un gesto che racconta storie, affetti, ritmi lenti e pause all’ombra: un simbolo identitario che unisce generazioni e stagioni.</w:t>
      </w:r>
    </w:p>
    <w:p w14:paraId="28B7225A" w14:textId="77777777" w:rsidR="00392C81" w:rsidRPr="00392C81" w:rsidRDefault="00392C81" w:rsidP="00392C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92C81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Le terrazze dell’hotel e gli spazi interni saranno il palcoscenico di incontri sul tema, con momenti guidati da esperti del gusto, baristi locali e appassionati narratori del territorio, per scoprire – e riscoprire – il sapore autentico del Salento, un sorso alla volta.</w:t>
      </w:r>
    </w:p>
    <w:p w14:paraId="56CE4EEC" w14:textId="77777777" w:rsidR="00392C81" w:rsidRPr="00392C81" w:rsidRDefault="00392C81" w:rsidP="00392C81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hAnsi="Lato" w:cs="Verdana"/>
          <w:color w:val="AB0A3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DCAFB43" w14:textId="2AC15B0A" w:rsidR="00CF4C5B" w:rsidRPr="00A91336" w:rsidRDefault="001937FB" w:rsidP="000A0C06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Style w:val="Nessuno"/>
          <w:rFonts w:ascii="Lato" w:eastAsia="Lato Regular" w:hAnsi="Lato" w:cs="Lato Regular"/>
          <w:sz w:val="22"/>
          <w:szCs w:val="22"/>
          <w:u w:color="000000"/>
          <w:shd w:val="clear" w:color="auto" w:fill="FFFFFF"/>
        </w:rPr>
      </w:pPr>
      <w:r w:rsidRPr="00A91336">
        <w:rPr>
          <w:rFonts w:ascii="Lato" w:hAnsi="Lato" w:cs="Verdana"/>
          <w:color w:val="AB0A3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Per i lettori:</w:t>
      </w:r>
      <w:r w:rsidRPr="00A91336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hyperlink r:id="rId7" w:history="1">
        <w:r w:rsidR="00CF4C5B" w:rsidRPr="00A91336">
          <w:rPr>
            <w:rStyle w:val="Hyperlink0"/>
            <w:rFonts w:ascii="Lato" w:hAnsi="Lato"/>
            <w:sz w:val="22"/>
            <w:szCs w:val="22"/>
            <w:u w:val="single" w:color="000000"/>
          </w:rPr>
          <w:t>cdshotels.it</w:t>
        </w:r>
      </w:hyperlink>
      <w:r w:rsidR="00CF4C5B" w:rsidRPr="00A91336">
        <w:rPr>
          <w:rStyle w:val="Nessuno"/>
          <w:rFonts w:ascii="Lato" w:hAnsi="Lato"/>
          <w:sz w:val="22"/>
          <w:szCs w:val="22"/>
          <w:u w:color="000000"/>
          <w:shd w:val="clear" w:color="auto" w:fill="FFFFFF"/>
        </w:rPr>
        <w:t xml:space="preserve"> </w:t>
      </w:r>
    </w:p>
    <w:p w14:paraId="5E3B82D9" w14:textId="77777777" w:rsidR="005E6C5C" w:rsidRPr="00955D82" w:rsidRDefault="005E6C5C" w:rsidP="00955D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07CCE2E" w14:textId="336A3D93" w:rsidR="001937FB" w:rsidRPr="007D5E84" w:rsidRDefault="00F07F79" w:rsidP="00F07F79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jc w:val="both"/>
        <w:rPr>
          <w:rFonts w:ascii="Lato" w:hAnsi="Lato"/>
          <w:i/>
          <w:iCs/>
          <w:shd w:val="clear" w:color="auto" w:fill="FFFFFF"/>
        </w:rPr>
      </w:pPr>
      <w:proofErr w:type="spellStart"/>
      <w:r w:rsidRPr="008E35BC">
        <w:rPr>
          <w:rStyle w:val="Nessuno"/>
          <w:rFonts w:ascii="Lato" w:hAnsi="Lato"/>
          <w:color w:val="AB0A30"/>
          <w:shd w:val="clear" w:color="auto" w:fill="FFFFFF"/>
        </w:rPr>
        <w:t>CDSHotels</w:t>
      </w:r>
      <w:proofErr w:type="spellEnd"/>
      <w:r w:rsidRPr="008E35BC">
        <w:rPr>
          <w:rStyle w:val="Nessuno"/>
          <w:rFonts w:ascii="Lato" w:hAnsi="Lato"/>
          <w:color w:val="AB0A30"/>
          <w:shd w:val="clear" w:color="auto" w:fill="FFFFFF"/>
        </w:rPr>
        <w:t xml:space="preserve"> </w:t>
      </w:r>
      <w:r w:rsidRPr="00B479F9">
        <w:rPr>
          <w:rStyle w:val="Hyperlink0"/>
          <w:rFonts w:ascii="Lato" w:hAnsi="Lato"/>
          <w:i/>
          <w:iCs/>
        </w:rPr>
        <w:t>Una catena alberghiera con sede a Lecce, che gestisce e commercializza 1</w:t>
      </w:r>
      <w:r w:rsidR="000357B4">
        <w:rPr>
          <w:rStyle w:val="Hyperlink0"/>
          <w:rFonts w:ascii="Lato" w:hAnsi="Lato"/>
          <w:i/>
          <w:iCs/>
        </w:rPr>
        <w:t>5</w:t>
      </w:r>
      <w:r w:rsidRPr="00B479F9">
        <w:rPr>
          <w:rStyle w:val="Hyperlink0"/>
          <w:rFonts w:ascii="Lato" w:hAnsi="Lato"/>
          <w:i/>
          <w:iCs/>
        </w:rPr>
        <w:t xml:space="preserve"> strutture, </w:t>
      </w:r>
      <w:r w:rsidR="000357B4">
        <w:rPr>
          <w:rStyle w:val="Hyperlink0"/>
          <w:rFonts w:ascii="Lato" w:hAnsi="Lato"/>
          <w:i/>
          <w:iCs/>
        </w:rPr>
        <w:t>9</w:t>
      </w:r>
      <w:r w:rsidRPr="00B479F9">
        <w:rPr>
          <w:rStyle w:val="Hyperlink0"/>
          <w:rFonts w:ascii="Lato" w:hAnsi="Lato"/>
          <w:i/>
          <w:iCs/>
        </w:rPr>
        <w:t xml:space="preserve"> hotel </w:t>
      </w:r>
      <w:proofErr w:type="spellStart"/>
      <w:r w:rsidRPr="00B479F9">
        <w:rPr>
          <w:rStyle w:val="Hyperlink0"/>
          <w:rFonts w:ascii="Lato" w:hAnsi="Lato"/>
          <w:i/>
          <w:iCs/>
        </w:rPr>
        <w:t>collection</w:t>
      </w:r>
      <w:proofErr w:type="spellEnd"/>
      <w:r w:rsidRPr="00B479F9">
        <w:rPr>
          <w:rStyle w:val="Hyperlink0"/>
          <w:rFonts w:ascii="Lato" w:hAnsi="Lato"/>
          <w:i/>
          <w:iCs/>
        </w:rPr>
        <w:t xml:space="preserve"> a 4 e 5* e </w:t>
      </w:r>
      <w:r w:rsidR="000357B4">
        <w:rPr>
          <w:rStyle w:val="Hyperlink0"/>
          <w:rFonts w:ascii="Lato" w:hAnsi="Lato"/>
          <w:i/>
          <w:iCs/>
        </w:rPr>
        <w:t>6</w:t>
      </w:r>
      <w:r w:rsidRPr="00B479F9">
        <w:rPr>
          <w:rStyle w:val="Hyperlink0"/>
          <w:rFonts w:ascii="Lato" w:hAnsi="Lato"/>
          <w:i/>
          <w:iCs/>
        </w:rPr>
        <w:t xml:space="preserve"> villaggi turistici. Le strutture sono dislocate tra Puglia e Sicilia, per un </w:t>
      </w:r>
      <w:r w:rsidRPr="00005B87">
        <w:rPr>
          <w:rStyle w:val="Hyperlink0"/>
          <w:rFonts w:ascii="Lato" w:hAnsi="Lato"/>
          <w:i/>
          <w:iCs/>
        </w:rPr>
        <w:t>totale di 2.41</w:t>
      </w:r>
      <w:r w:rsidR="00D375D7" w:rsidRPr="00005B87">
        <w:rPr>
          <w:rStyle w:val="Hyperlink0"/>
          <w:rFonts w:ascii="Lato" w:hAnsi="Lato"/>
          <w:i/>
          <w:iCs/>
        </w:rPr>
        <w:t>5</w:t>
      </w:r>
      <w:r w:rsidRPr="00005B87">
        <w:rPr>
          <w:rStyle w:val="Hyperlink0"/>
          <w:rFonts w:ascii="Lato" w:hAnsi="Lato"/>
          <w:i/>
          <w:iCs/>
        </w:rPr>
        <w:t xml:space="preserve"> unità abitative, 8.</w:t>
      </w:r>
      <w:r w:rsidR="00D375D7" w:rsidRPr="00005B87">
        <w:rPr>
          <w:rStyle w:val="Hyperlink0"/>
          <w:rFonts w:ascii="Lato" w:hAnsi="Lato"/>
          <w:i/>
          <w:iCs/>
        </w:rPr>
        <w:t>314</w:t>
      </w:r>
      <w:r w:rsidRPr="00005B87">
        <w:rPr>
          <w:rStyle w:val="Hyperlink0"/>
          <w:rFonts w:ascii="Lato" w:hAnsi="Lato"/>
          <w:i/>
          <w:iCs/>
        </w:rPr>
        <w:t xml:space="preserve"> posti letto e 10 Spa, di cui il centro benessere </w:t>
      </w:r>
      <w:r w:rsidRPr="00005B87">
        <w:rPr>
          <w:rStyle w:val="Hyperlink0"/>
          <w:rFonts w:ascii="Lato" w:hAnsi="Lato"/>
          <w:i/>
          <w:iCs/>
          <w:rtl/>
          <w:lang w:val="ar-SA"/>
        </w:rPr>
        <w:t>“</w:t>
      </w:r>
      <w:r w:rsidRPr="00005B87">
        <w:rPr>
          <w:rStyle w:val="Hyperlink0"/>
          <w:rFonts w:ascii="Lato" w:hAnsi="Lato"/>
          <w:i/>
          <w:iCs/>
        </w:rPr>
        <w:t xml:space="preserve">Il Melograno”, presso </w:t>
      </w:r>
      <w:r w:rsidR="00D375D7" w:rsidRPr="00005B87">
        <w:rPr>
          <w:rStyle w:val="Hyperlink0"/>
          <w:rFonts w:ascii="Lato" w:hAnsi="Lato"/>
          <w:i/>
          <w:iCs/>
        </w:rPr>
        <w:t>l’</w:t>
      </w:r>
      <w:r w:rsidRPr="00005B87">
        <w:rPr>
          <w:rStyle w:val="Hyperlink0"/>
          <w:rFonts w:ascii="Lato" w:hAnsi="Lato"/>
          <w:i/>
          <w:iCs/>
        </w:rPr>
        <w:t xml:space="preserve">hotel Basiliani, si distingue per essere il maggiore del Salento. I clienti di </w:t>
      </w:r>
      <w:proofErr w:type="spellStart"/>
      <w:r w:rsidRPr="00005B87">
        <w:rPr>
          <w:rStyle w:val="Hyperlink0"/>
          <w:rFonts w:ascii="Lato" w:hAnsi="Lato"/>
          <w:i/>
          <w:iCs/>
        </w:rPr>
        <w:t>CDSHotels</w:t>
      </w:r>
      <w:proofErr w:type="spellEnd"/>
      <w:r w:rsidRPr="00005B87">
        <w:rPr>
          <w:rStyle w:val="Hyperlink0"/>
          <w:rFonts w:ascii="Lato" w:hAnsi="Lato"/>
          <w:i/>
          <w:iCs/>
        </w:rPr>
        <w:t xml:space="preserve"> vivono un</w:t>
      </w:r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>esperienza di ospitalità italiana che si caratterizza nelle sue due principali linee di prodotto: gli hotel rappresentano indirizzi ideali per soggiorni per chi cerca il relax, non solo durante la stagione estiva, infatti, la proposta wellness e la natura selvaggia punteggiata di città-scrigno ne fanno destinazioni scenografiche da vivere tutto l</w:t>
      </w:r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>anno. Alle famiglie sono riservati programmi e attività dedicate in particolare nei villaggi turistici, in cui gli ospiti vengono accolti da un</w:t>
      </w:r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 xml:space="preserve">atmosfera informale, potendo contare su servizi premurosi e puntuali. Inoltre, </w:t>
      </w:r>
      <w:proofErr w:type="spellStart"/>
      <w:r w:rsidRPr="00005B87">
        <w:rPr>
          <w:rStyle w:val="Hyperlink0"/>
          <w:rFonts w:ascii="Lato" w:hAnsi="Lato"/>
          <w:i/>
          <w:iCs/>
        </w:rPr>
        <w:t>CDSHotels</w:t>
      </w:r>
      <w:proofErr w:type="spellEnd"/>
      <w:r w:rsidRPr="00005B87">
        <w:rPr>
          <w:rStyle w:val="Hyperlink0"/>
          <w:rFonts w:ascii="Lato" w:hAnsi="Lato"/>
          <w:i/>
          <w:iCs/>
        </w:rPr>
        <w:t xml:space="preserve"> si rivolge al segmento Mice, con 36 sale convegni e una proposta modern</w:t>
      </w:r>
      <w:r w:rsidR="00C246A9" w:rsidRPr="00005B87">
        <w:rPr>
          <w:rStyle w:val="Hyperlink0"/>
          <w:rFonts w:ascii="Lato" w:hAnsi="Lato"/>
          <w:i/>
          <w:iCs/>
        </w:rPr>
        <w:t>a</w:t>
      </w:r>
      <w:r w:rsidRPr="00005B87">
        <w:rPr>
          <w:rStyle w:val="Hyperlink0"/>
          <w:rFonts w:ascii="Lato" w:hAnsi="Lato"/>
          <w:i/>
          <w:iCs/>
        </w:rPr>
        <w:t xml:space="preserve"> che, insieme al territorio circostante, si conferma un binomio vincente. La società opera ponendo particolare attenzione alla sostenibilità ambientale, </w:t>
      </w:r>
      <w:proofErr w:type="spellStart"/>
      <w:r w:rsidRPr="00005B87">
        <w:rPr>
          <w:rStyle w:val="Hyperlink0"/>
          <w:rFonts w:ascii="Lato" w:hAnsi="Lato"/>
          <w:i/>
          <w:iCs/>
        </w:rPr>
        <w:t>all</w:t>
      </w:r>
      <w:proofErr w:type="spellEnd"/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 xml:space="preserve">accessibilità e </w:t>
      </w:r>
      <w:proofErr w:type="spellStart"/>
      <w:r w:rsidRPr="00005B87">
        <w:rPr>
          <w:rStyle w:val="Hyperlink0"/>
          <w:rFonts w:ascii="Lato" w:hAnsi="Lato"/>
          <w:i/>
          <w:iCs/>
        </w:rPr>
        <w:t>all</w:t>
      </w:r>
      <w:proofErr w:type="spellEnd"/>
      <w:r w:rsidRPr="00005B87">
        <w:rPr>
          <w:rStyle w:val="Hyperlink0"/>
          <w:rFonts w:ascii="Lato" w:hAnsi="Lato"/>
          <w:i/>
          <w:iCs/>
          <w:rtl/>
        </w:rPr>
        <w:t>’</w:t>
      </w:r>
      <w:r w:rsidRPr="00005B87">
        <w:rPr>
          <w:rStyle w:val="Hyperlink0"/>
          <w:rFonts w:ascii="Lato" w:hAnsi="Lato"/>
          <w:i/>
          <w:iCs/>
        </w:rPr>
        <w:t>innovazione tecnologica.</w:t>
      </w:r>
    </w:p>
    <w:sectPr w:rsidR="001937FB" w:rsidRPr="007D5E84" w:rsidSect="005E6C5C">
      <w:headerReference w:type="default" r:id="rId8"/>
      <w:pgSz w:w="11906" w:h="16838"/>
      <w:pgMar w:top="983" w:right="1134" w:bottom="242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98A7" w14:textId="77777777" w:rsidR="00D82A40" w:rsidRDefault="00D82A40" w:rsidP="00FF135C">
      <w:r>
        <w:separator/>
      </w:r>
    </w:p>
  </w:endnote>
  <w:endnote w:type="continuationSeparator" w:id="0">
    <w:p w14:paraId="124C91C7" w14:textId="77777777" w:rsidR="00D82A40" w:rsidRDefault="00D82A40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Regular">
    <w:altName w:val="Lato"/>
    <w:panose1 w:val="020F0502020204030203"/>
    <w:charset w:val="4D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4F04" w14:textId="77777777" w:rsidR="00D82A40" w:rsidRDefault="00D82A40" w:rsidP="00FF135C">
      <w:r>
        <w:separator/>
      </w:r>
    </w:p>
  </w:footnote>
  <w:footnote w:type="continuationSeparator" w:id="0">
    <w:p w14:paraId="5A98EC61" w14:textId="77777777" w:rsidR="00D82A40" w:rsidRDefault="00D82A40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A779" w14:textId="6F7C806A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300EA2B2">
          <wp:simplePos x="0" y="0"/>
          <wp:positionH relativeFrom="column">
            <wp:posOffset>-681990</wp:posOffset>
          </wp:positionH>
          <wp:positionV relativeFrom="paragraph">
            <wp:posOffset>186055</wp:posOffset>
          </wp:positionV>
          <wp:extent cx="7559675" cy="10684510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F3D0803" w14:textId="33CC06AF" w:rsidR="00FF135C" w:rsidRDefault="00F70053" w:rsidP="001937FB">
    <w:pPr>
      <w:pStyle w:val="Intestazione"/>
      <w:tabs>
        <w:tab w:val="left" w:pos="2560"/>
        <w:tab w:val="center" w:pos="4252"/>
      </w:tabs>
      <w:jc w:val="center"/>
    </w:pPr>
    <w:r>
      <w:rPr>
        <w:noProof/>
      </w:rPr>
      <w:drawing>
        <wp:inline distT="0" distB="0" distL="0" distR="0" wp14:anchorId="1C6DF387" wp14:editId="4124325F">
          <wp:extent cx="1186004" cy="1186004"/>
          <wp:effectExtent l="0" t="0" r="0" b="0"/>
          <wp:docPr id="585796472" name="Immagine 1" descr="Immagine che contiene Carattere, logo, test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796472" name="Immagine 1" descr="Immagine che contiene Carattere, logo, testo, Elementi grafici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921" cy="1201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837BB"/>
    <w:multiLevelType w:val="multilevel"/>
    <w:tmpl w:val="740C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86C6F"/>
    <w:multiLevelType w:val="multilevel"/>
    <w:tmpl w:val="473093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AB77C3"/>
    <w:multiLevelType w:val="multilevel"/>
    <w:tmpl w:val="A8CA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960922"/>
    <w:multiLevelType w:val="multilevel"/>
    <w:tmpl w:val="2D9E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949923">
    <w:abstractNumId w:val="3"/>
  </w:num>
  <w:num w:numId="2" w16cid:durableId="127212602">
    <w:abstractNumId w:val="2"/>
  </w:num>
  <w:num w:numId="3" w16cid:durableId="1997687639">
    <w:abstractNumId w:val="1"/>
  </w:num>
  <w:num w:numId="4" w16cid:durableId="89216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05B87"/>
    <w:rsid w:val="00027904"/>
    <w:rsid w:val="000357B4"/>
    <w:rsid w:val="00043EA5"/>
    <w:rsid w:val="00050B54"/>
    <w:rsid w:val="0006526D"/>
    <w:rsid w:val="00077BC2"/>
    <w:rsid w:val="000911A6"/>
    <w:rsid w:val="00097EFD"/>
    <w:rsid w:val="000A0C06"/>
    <w:rsid w:val="000B1F73"/>
    <w:rsid w:val="000C17CC"/>
    <w:rsid w:val="000E382D"/>
    <w:rsid w:val="000E49EF"/>
    <w:rsid w:val="00126EA3"/>
    <w:rsid w:val="00130857"/>
    <w:rsid w:val="00151F4E"/>
    <w:rsid w:val="00181E0E"/>
    <w:rsid w:val="001906C7"/>
    <w:rsid w:val="00192D3C"/>
    <w:rsid w:val="001937FB"/>
    <w:rsid w:val="001C5841"/>
    <w:rsid w:val="001D7D42"/>
    <w:rsid w:val="00211CA5"/>
    <w:rsid w:val="0021312C"/>
    <w:rsid w:val="0024273C"/>
    <w:rsid w:val="00285162"/>
    <w:rsid w:val="002A749D"/>
    <w:rsid w:val="002B0DA3"/>
    <w:rsid w:val="002D14B4"/>
    <w:rsid w:val="002E00C8"/>
    <w:rsid w:val="002E0ABC"/>
    <w:rsid w:val="002E4822"/>
    <w:rsid w:val="0031329E"/>
    <w:rsid w:val="0032717F"/>
    <w:rsid w:val="00392C81"/>
    <w:rsid w:val="003A56D0"/>
    <w:rsid w:val="00401A07"/>
    <w:rsid w:val="00440F48"/>
    <w:rsid w:val="00453521"/>
    <w:rsid w:val="00462A7C"/>
    <w:rsid w:val="004720C2"/>
    <w:rsid w:val="00490B73"/>
    <w:rsid w:val="004A0E62"/>
    <w:rsid w:val="004B0C5C"/>
    <w:rsid w:val="004B23F6"/>
    <w:rsid w:val="004B4175"/>
    <w:rsid w:val="004C3634"/>
    <w:rsid w:val="00507024"/>
    <w:rsid w:val="005267D3"/>
    <w:rsid w:val="0054112A"/>
    <w:rsid w:val="00543927"/>
    <w:rsid w:val="00552B39"/>
    <w:rsid w:val="00573935"/>
    <w:rsid w:val="00580991"/>
    <w:rsid w:val="005C0C03"/>
    <w:rsid w:val="005D4D19"/>
    <w:rsid w:val="005E2E99"/>
    <w:rsid w:val="005E6C5C"/>
    <w:rsid w:val="005F4300"/>
    <w:rsid w:val="005F7FBF"/>
    <w:rsid w:val="00633563"/>
    <w:rsid w:val="00635160"/>
    <w:rsid w:val="006A2DCD"/>
    <w:rsid w:val="006B4462"/>
    <w:rsid w:val="006C1510"/>
    <w:rsid w:val="00713E88"/>
    <w:rsid w:val="0072023E"/>
    <w:rsid w:val="00765237"/>
    <w:rsid w:val="00777FEC"/>
    <w:rsid w:val="00783C45"/>
    <w:rsid w:val="007D5E84"/>
    <w:rsid w:val="008266B3"/>
    <w:rsid w:val="00884C92"/>
    <w:rsid w:val="008A317A"/>
    <w:rsid w:val="008D13A7"/>
    <w:rsid w:val="008D337E"/>
    <w:rsid w:val="008D38EB"/>
    <w:rsid w:val="008D6674"/>
    <w:rsid w:val="008F170F"/>
    <w:rsid w:val="008F6812"/>
    <w:rsid w:val="0090108C"/>
    <w:rsid w:val="009063B9"/>
    <w:rsid w:val="00920CD3"/>
    <w:rsid w:val="0094165A"/>
    <w:rsid w:val="009446CD"/>
    <w:rsid w:val="00955D82"/>
    <w:rsid w:val="00956021"/>
    <w:rsid w:val="00965B40"/>
    <w:rsid w:val="00986098"/>
    <w:rsid w:val="009C2F1B"/>
    <w:rsid w:val="009D752F"/>
    <w:rsid w:val="00A022FA"/>
    <w:rsid w:val="00A02915"/>
    <w:rsid w:val="00A537FF"/>
    <w:rsid w:val="00A760D1"/>
    <w:rsid w:val="00A91336"/>
    <w:rsid w:val="00AC7C03"/>
    <w:rsid w:val="00AD00EB"/>
    <w:rsid w:val="00AE38C3"/>
    <w:rsid w:val="00B11AF2"/>
    <w:rsid w:val="00B15C7F"/>
    <w:rsid w:val="00B179FB"/>
    <w:rsid w:val="00B556B2"/>
    <w:rsid w:val="00B55DCF"/>
    <w:rsid w:val="00B677C8"/>
    <w:rsid w:val="00BE17A7"/>
    <w:rsid w:val="00BE3DBF"/>
    <w:rsid w:val="00C14DA6"/>
    <w:rsid w:val="00C17C37"/>
    <w:rsid w:val="00C246A9"/>
    <w:rsid w:val="00C3302A"/>
    <w:rsid w:val="00C36853"/>
    <w:rsid w:val="00C537CE"/>
    <w:rsid w:val="00C7073D"/>
    <w:rsid w:val="00CC1723"/>
    <w:rsid w:val="00CF4C5B"/>
    <w:rsid w:val="00D012B6"/>
    <w:rsid w:val="00D375D7"/>
    <w:rsid w:val="00D82A40"/>
    <w:rsid w:val="00DC11E5"/>
    <w:rsid w:val="00DD0D98"/>
    <w:rsid w:val="00DF420B"/>
    <w:rsid w:val="00E11DF1"/>
    <w:rsid w:val="00E14DC5"/>
    <w:rsid w:val="00E5091F"/>
    <w:rsid w:val="00E95AC4"/>
    <w:rsid w:val="00EA760A"/>
    <w:rsid w:val="00ED1BC6"/>
    <w:rsid w:val="00EE2EC4"/>
    <w:rsid w:val="00EF5673"/>
    <w:rsid w:val="00F07F79"/>
    <w:rsid w:val="00F34B63"/>
    <w:rsid w:val="00F43162"/>
    <w:rsid w:val="00F44300"/>
    <w:rsid w:val="00F70053"/>
    <w:rsid w:val="00F73177"/>
    <w:rsid w:val="00F87462"/>
    <w:rsid w:val="00FC66E2"/>
    <w:rsid w:val="00FD1F47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D14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E38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CF4C5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essuno">
    <w:name w:val="Nessuno"/>
    <w:rsid w:val="00CF4C5B"/>
  </w:style>
  <w:style w:type="character" w:customStyle="1" w:styleId="Hyperlink0">
    <w:name w:val="Hyperlink.0"/>
    <w:basedOn w:val="Nessuno"/>
    <w:rsid w:val="00CF4C5B"/>
    <w:rPr>
      <w:shd w:val="clear" w:color="auto" w:fill="FFFFFF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14B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customStyle="1" w:styleId="p2">
    <w:name w:val="p2"/>
    <w:basedOn w:val="Normale"/>
    <w:rsid w:val="002D14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p3">
    <w:name w:val="p3"/>
    <w:basedOn w:val="Normale"/>
    <w:rsid w:val="002D14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s2">
    <w:name w:val="s2"/>
    <w:basedOn w:val="Carpredefinitoparagrafo"/>
    <w:rsid w:val="002D14B4"/>
  </w:style>
  <w:style w:type="character" w:styleId="Collegamentoipertestuale">
    <w:name w:val="Hyperlink"/>
    <w:basedOn w:val="Carpredefinitoparagrafo"/>
    <w:uiPriority w:val="99"/>
    <w:semiHidden/>
    <w:unhideWhenUsed/>
    <w:rsid w:val="002D14B4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E382D"/>
    <w:rPr>
      <w:rFonts w:asciiTheme="majorHAnsi" w:eastAsiaTheme="majorEastAsia" w:hAnsiTheme="majorHAnsi" w:cstheme="majorBidi"/>
      <w:color w:val="1F3763" w:themeColor="accent1" w:themeShade="7F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p1">
    <w:name w:val="p1"/>
    <w:basedOn w:val="Normale"/>
    <w:rsid w:val="000E3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s1">
    <w:name w:val="s1"/>
    <w:basedOn w:val="Carpredefinitoparagrafo"/>
    <w:rsid w:val="000E382D"/>
  </w:style>
  <w:style w:type="paragraph" w:customStyle="1" w:styleId="p4">
    <w:name w:val="p4"/>
    <w:basedOn w:val="Normale"/>
    <w:rsid w:val="000E3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Enfasigrassetto">
    <w:name w:val="Strong"/>
    <w:basedOn w:val="Carpredefinitoparagrafo"/>
    <w:uiPriority w:val="22"/>
    <w:qFormat/>
    <w:rsid w:val="007D5E84"/>
    <w:rPr>
      <w:b/>
      <w:bCs/>
    </w:rPr>
  </w:style>
  <w:style w:type="character" w:customStyle="1" w:styleId="apple-converted-space">
    <w:name w:val="apple-converted-space"/>
    <w:basedOn w:val="Carpredefinitoparagrafo"/>
    <w:rsid w:val="00B67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549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dshotels.it/basilia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2</cp:revision>
  <dcterms:created xsi:type="dcterms:W3CDTF">2026-02-02T08:17:00Z</dcterms:created>
  <dcterms:modified xsi:type="dcterms:W3CDTF">2026-02-02T08:17:00Z</dcterms:modified>
</cp:coreProperties>
</file>